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irstParagraph"/>
        <w:spacing w:before="180" w:after="180"/>
        <w:rPr>
          <w:rFonts w:ascii="Liberation Serif" w:hAnsi="Liberation Serif"/>
        </w:rPr>
      </w:pPr>
      <w:r>
        <w:rPr>
          <w:rFonts w:ascii="Liberation Serif" w:hAnsi="Liberation Serif"/>
        </w:rPr>
      </w:r>
    </w:p>
    <w:p>
      <w:pPr>
        <w:pStyle w:val="FirstParagraph"/>
        <w:spacing w:before="180" w:after="180"/>
        <w:rPr>
          <w:rFonts w:ascii="Liberation Serif" w:hAnsi="Liberation Serif"/>
        </w:rPr>
      </w:pPr>
      <w:r>
        <w:rPr>
          <w:rFonts w:ascii="Liberation Serif" w:hAnsi="Liberation Serif"/>
        </w:rPr>
      </w:r>
    </w:p>
    <w:p>
      <w:pPr>
        <w:pStyle w:val="FirstParagraph"/>
        <w:spacing w:before="180" w:after="180"/>
        <w:rPr>
          <w:rFonts w:ascii="Liberation Serif" w:hAnsi="Liberation Serif"/>
        </w:rPr>
      </w:pPr>
      <w:r>
        <w:rPr>
          <w:rFonts w:ascii="Liberation Serif" w:hAnsi="Liberation Serif"/>
        </w:rPr>
      </w:r>
    </w:p>
    <w:p>
      <w:pPr>
        <w:pStyle w:val="FirstParagraph"/>
        <w:spacing w:before="180" w:after="180"/>
        <w:rPr>
          <w:rFonts w:ascii="Liberation Serif" w:hAnsi="Liberation Serif"/>
        </w:rPr>
      </w:pPr>
      <w:r>
        <w:rPr>
          <w:rFonts w:ascii="Liberation Serif" w:hAnsi="Liberation Serif"/>
        </w:rPr>
      </w:r>
    </w:p>
    <w:p>
      <w:pPr>
        <w:pStyle w:val="FirstParagraph"/>
        <w:spacing w:before="180" w:after="180"/>
        <w:rPr>
          <w:rFonts w:ascii="Liberation Serif" w:hAnsi="Liberation Serif"/>
        </w:rPr>
      </w:pPr>
      <w:r>
        <w:rPr>
          <w:rFonts w:ascii="Liberation Serif" w:hAnsi="Liberation Serif"/>
        </w:rPr>
      </w:r>
    </w:p>
    <w:p>
      <w:pPr>
        <w:pStyle w:val="FirstParagraph"/>
        <w:spacing w:before="180" w:after="180"/>
        <w:rPr>
          <w:rFonts w:ascii="Liberation Serif" w:hAnsi="Liberation Serif"/>
        </w:rPr>
      </w:pPr>
      <w:r>
        <w:rPr>
          <w:rFonts w:ascii="Liberation Serif" w:hAnsi="Liberation Serif"/>
        </w:rPr>
      </w:r>
    </w:p>
    <w:p>
      <w:pPr>
        <w:pStyle w:val="BodyText"/>
        <w:spacing w:before="180" w:after="180"/>
        <w:rPr>
          <w:rFonts w:ascii="Liberation Serif" w:hAnsi="Liberation Serif"/>
        </w:rPr>
      </w:pPr>
      <w:r>
        <w:rPr>
          <w:rFonts w:ascii="Liberation Serif" w:hAnsi="Liberation Serif"/>
        </w:rPr>
      </w:r>
    </w:p>
    <w:p>
      <w:pPr>
        <w:pStyle w:val="BodyText"/>
        <w:spacing w:before="180" w:after="180"/>
        <w:rPr>
          <w:rFonts w:ascii="Liberation Serif" w:hAnsi="Liberation Serif"/>
        </w:rPr>
      </w:pPr>
      <w:r>
        <w:rPr>
          <w:rFonts w:ascii="Liberation Serif" w:hAnsi="Liberation Serif"/>
        </w:rPr>
      </w:r>
    </w:p>
    <w:p>
      <w:pPr>
        <w:pStyle w:val="FirstParagraph"/>
        <w:spacing w:before="180" w:after="180"/>
        <w:jc w:val="center"/>
        <w:rPr>
          <w:rFonts w:ascii="Liberation Serif" w:hAnsi="Liberation Serif"/>
          <w:b/>
          <w:bCs/>
          <w:color w:val="5983B0"/>
          <w:sz w:val="24"/>
          <w:szCs w:val="24"/>
        </w:rPr>
      </w:pPr>
      <w:r>
        <w:rPr>
          <w:rFonts w:ascii="Liberation Serif" w:hAnsi="Liberation Serif"/>
          <w:b/>
          <w:bCs/>
          <w:color w:val="5983B0"/>
          <w:sz w:val="24"/>
          <w:szCs w:val="24"/>
        </w:rPr>
        <w:t>TRANSINESS AUDIT OF SEXUAL VIOLENCE SERVICES IN SCOTLAND</w:t>
      </w:r>
    </w:p>
    <w:p>
      <w:pPr>
        <w:pStyle w:val="BodyText"/>
        <w:spacing w:before="180" w:after="180"/>
        <w:rPr>
          <w:rFonts w:ascii="Liberation Serif" w:hAnsi="Liberation Serif"/>
        </w:rPr>
      </w:pPr>
      <w:r>
        <w:rPr>
          <w:rFonts w:ascii="Liberation Serif" w:hAnsi="Liberation Serif"/>
          <w:b/>
          <w:bCs/>
          <w:sz w:val="24"/>
          <w:szCs w:val="24"/>
        </w:rPr>
        <w:t>______________________________________________________________________________</w:t>
      </w:r>
    </w:p>
    <w:p>
      <w:pPr>
        <w:pStyle w:val="FirstParagraph"/>
        <w:spacing w:before="180" w:after="180"/>
        <w:jc w:val="center"/>
        <w:rPr>
          <w:rFonts w:ascii="Liberation Serif" w:hAnsi="Liberation Serif"/>
        </w:rPr>
      </w:pPr>
      <w:r>
        <w:rPr>
          <w:rFonts w:ascii="Liberation Serif" w:hAnsi="Liberation Serif"/>
        </w:rPr>
        <w:br/>
      </w:r>
      <w:r>
        <w:rPr>
          <w:rFonts w:ascii="Liberation Serif" w:hAnsi="Liberation Serif"/>
          <w:b/>
          <w:bCs/>
          <w:color w:val="3FAF46"/>
        </w:rPr>
        <w:t>Audit Summary and Safeguarding Assessment</w:t>
      </w:r>
    </w:p>
    <w:p>
      <w:pPr>
        <w:pStyle w:val="FirstParagraph"/>
        <w:spacing w:before="180" w:after="180"/>
        <w:jc w:val="center"/>
        <w:rPr>
          <w:rFonts w:ascii="Liberation Serif" w:hAnsi="Liberation Serif"/>
        </w:rPr>
      </w:pPr>
      <w:r>
        <w:rPr>
          <w:rFonts w:ascii="Liberation Serif" w:hAnsi="Liberation Serif"/>
        </w:rPr>
        <w:br/>
      </w:r>
      <w:r>
        <w:rPr>
          <w:rFonts w:ascii="Liberation Serif" w:hAnsi="Liberation Serif"/>
          <w:b/>
          <w:bCs/>
          <w:color w:val="5983B0"/>
        </w:rPr>
        <w:t>February 2026</w:t>
      </w:r>
    </w:p>
    <w:p>
      <w:pPr>
        <w:pStyle w:val="BodyText"/>
        <w:spacing w:before="180" w:after="180"/>
        <w:jc w:val="center"/>
        <w:rPr>
          <w:rFonts w:ascii="Liberation Serif" w:hAnsi="Liberation Serif"/>
        </w:rPr>
      </w:pPr>
      <w:r>
        <w:rPr>
          <w:rFonts w:ascii="Liberation Serif" w:hAnsi="Liberation Serif"/>
        </w:rPr>
      </w:r>
    </w:p>
    <w:p>
      <w:pPr>
        <w:pStyle w:val="BodyText"/>
        <w:spacing w:before="180" w:after="180"/>
        <w:jc w:val="center"/>
        <w:rPr>
          <w:rFonts w:ascii="Liberation Serif" w:hAnsi="Liberation Serif"/>
        </w:rPr>
      </w:pPr>
      <w:r>
        <w:rPr>
          <w:rFonts w:ascii="Liberation Serif" w:hAnsi="Liberation Serif"/>
        </w:rPr>
      </w:r>
    </w:p>
    <w:p>
      <w:pPr>
        <w:pStyle w:val="BodyText"/>
        <w:spacing w:before="180" w:after="180"/>
        <w:jc w:val="center"/>
        <w:rPr>
          <w:rFonts w:ascii="Liberation Serif" w:hAnsi="Liberation Serif"/>
        </w:rPr>
      </w:pPr>
      <w:r>
        <w:rPr>
          <w:rFonts w:ascii="Liberation Serif" w:hAnsi="Liberation Serif"/>
        </w:rPr>
      </w:r>
    </w:p>
    <w:p>
      <w:pPr>
        <w:pStyle w:val="BodyText"/>
        <w:spacing w:before="180" w:after="180"/>
        <w:jc w:val="center"/>
        <w:rPr>
          <w:rFonts w:ascii="Liberation Serif" w:hAnsi="Liberation Serif"/>
        </w:rPr>
      </w:pPr>
      <w:r>
        <w:rPr>
          <w:rFonts w:ascii="Liberation Serif" w:hAnsi="Liberation Serif"/>
        </w:rPr>
      </w:r>
    </w:p>
    <w:p>
      <w:pPr>
        <w:pStyle w:val="BodyText"/>
        <w:spacing w:before="180" w:after="180"/>
        <w:jc w:val="center"/>
        <w:rPr>
          <w:rFonts w:ascii="Liberation Serif" w:hAnsi="Liberation Serif"/>
        </w:rPr>
      </w:pPr>
      <w:r>
        <w:rPr>
          <w:rFonts w:ascii="Liberation Serif" w:hAnsi="Liberation Serif"/>
        </w:rPr>
      </w:r>
    </w:p>
    <w:p>
      <w:pPr>
        <w:pStyle w:val="BodyText"/>
        <w:spacing w:before="180" w:after="180"/>
        <w:jc w:val="center"/>
        <w:rPr>
          <w:rFonts w:ascii="Liberation Serif" w:hAnsi="Liberation Serif"/>
        </w:rPr>
      </w:pPr>
      <w:r>
        <w:rPr>
          <w:rFonts w:ascii="Liberation Serif" w:hAnsi="Liberation Serif"/>
        </w:rPr>
      </w:r>
    </w:p>
    <w:p>
      <w:pPr>
        <w:pStyle w:val="BodyText"/>
        <w:spacing w:before="180" w:after="180"/>
        <w:jc w:val="center"/>
        <w:rPr>
          <w:rFonts w:ascii="Liberation Serif" w:hAnsi="Liberation Serif"/>
        </w:rPr>
      </w:pPr>
      <w:r>
        <w:rPr>
          <w:rFonts w:ascii="Liberation Serif" w:hAnsi="Liberation Serif"/>
        </w:rPr>
      </w:r>
    </w:p>
    <w:p>
      <w:pPr>
        <w:pStyle w:val="BodyText"/>
        <w:spacing w:before="180" w:after="180"/>
        <w:jc w:val="center"/>
        <w:rPr>
          <w:rFonts w:ascii="Liberation Serif" w:hAnsi="Liberation Serif"/>
        </w:rPr>
      </w:pPr>
      <w:r>
        <w:rPr>
          <w:rFonts w:ascii="Liberation Serif" w:hAnsi="Liberation Serif"/>
        </w:rPr>
      </w:r>
    </w:p>
    <w:p>
      <w:pPr>
        <w:pStyle w:val="BodyText"/>
        <w:spacing w:before="180" w:after="180"/>
        <w:jc w:val="center"/>
        <w:rPr>
          <w:rFonts w:ascii="Liberation Serif" w:hAnsi="Liberation Serif"/>
        </w:rPr>
      </w:pPr>
      <w:r>
        <w:rPr>
          <w:rFonts w:ascii="Liberation Serif" w:hAnsi="Liberation Serif"/>
        </w:rPr>
      </w:r>
    </w:p>
    <w:p>
      <w:pPr>
        <w:pStyle w:val="BodyText"/>
        <w:spacing w:before="180" w:after="180"/>
        <w:jc w:val="center"/>
        <w:rPr>
          <w:rFonts w:ascii="Liberation Serif" w:hAnsi="Liberation Serif"/>
        </w:rPr>
      </w:pPr>
      <w:r>
        <w:rPr>
          <w:rFonts w:ascii="Liberation Serif" w:hAnsi="Liberation Serif"/>
        </w:rPr>
      </w:r>
    </w:p>
    <w:p>
      <w:pPr>
        <w:pStyle w:val="BodyText"/>
        <w:spacing w:before="180" w:after="180"/>
        <w:jc w:val="center"/>
        <w:rPr>
          <w:rFonts w:ascii="Liberation Serif" w:hAnsi="Liberation Serif"/>
        </w:rPr>
      </w:pPr>
      <w:r>
        <w:rPr>
          <w:rFonts w:ascii="Liberation Serif" w:hAnsi="Liberation Serif"/>
        </w:rPr>
      </w:r>
    </w:p>
    <w:p>
      <w:pPr>
        <w:pStyle w:val="BodyText"/>
        <w:spacing w:before="180" w:after="180"/>
        <w:jc w:val="center"/>
        <w:rPr>
          <w:rFonts w:ascii="Liberation Serif" w:hAnsi="Liberation Serif"/>
        </w:rPr>
      </w:pPr>
      <w:r>
        <w:rPr>
          <w:rFonts w:ascii="Liberation Serif" w:hAnsi="Liberation Serif"/>
        </w:rPr>
      </w:r>
    </w:p>
    <w:p>
      <w:pPr>
        <w:pStyle w:val="BodyText"/>
        <w:spacing w:before="180" w:after="180"/>
        <w:jc w:val="center"/>
        <w:rPr>
          <w:rFonts w:ascii="Liberation Serif" w:hAnsi="Liberation Serif"/>
        </w:rPr>
      </w:pPr>
      <w:r>
        <w:rPr>
          <w:rFonts w:ascii="Liberation Serif" w:hAnsi="Liberation Serif"/>
        </w:rPr>
      </w:r>
    </w:p>
    <w:p>
      <w:pPr>
        <w:pStyle w:val="BodyText"/>
        <w:rPr>
          <w:rFonts w:ascii="Liberation Serif" w:hAnsi="Liberation Serif"/>
          <w:b/>
          <w:bCs/>
          <w:color w:val="5983B0"/>
          <w:sz w:val="28"/>
          <w:szCs w:val="28"/>
        </w:rPr>
      </w:pPr>
      <w:r>
        <w:rPr>
          <w:rStyle w:val="Strong"/>
          <w:rFonts w:ascii="Liberation Serif" w:hAnsi="Liberation Serif"/>
          <w:b/>
          <w:bCs/>
          <w:color w:val="5983B0"/>
          <w:sz w:val="24"/>
          <w:szCs w:val="24"/>
        </w:rPr>
        <w:t>TRANSINESS REPORT ON SEXUAL VIOLENCE SERVICES: SCOTLAND</w:t>
      </w:r>
      <w:r>
        <w:rPr>
          <w:rFonts w:ascii="Liberation Serif" w:hAnsi="Liberation Serif"/>
          <w:b w:val="false"/>
          <w:bCs w:val="false"/>
          <w:color w:val="111111"/>
          <w:sz w:val="24"/>
          <w:szCs w:val="24"/>
        </w:rPr>
        <w:br/>
      </w:r>
      <w:r>
        <w:rPr>
          <w:rStyle w:val="Emphasis"/>
          <w:rFonts w:ascii="Liberation Serif" w:hAnsi="Liberation Serif"/>
          <w:b w:val="false"/>
          <w:bCs w:val="false"/>
          <w:color w:val="111111"/>
          <w:sz w:val="24"/>
          <w:szCs w:val="24"/>
        </w:rPr>
        <w:t>Audit Summary and Safeguarding Assessment — February 2026</w:t>
      </w:r>
    </w:p>
    <w:p>
      <w:pPr>
        <w:pStyle w:val="Heading3"/>
        <w:spacing w:before="180" w:after="180"/>
        <w:ind w:hanging="0" w:start="0"/>
        <w:rPr>
          <w:rFonts w:ascii="Liberation Serif" w:hAnsi="Liberation Serif"/>
          <w:b w:val="false"/>
          <w:bCs w:val="false"/>
          <w:color w:val="111111"/>
          <w:sz w:val="24"/>
          <w:szCs w:val="24"/>
        </w:rPr>
      </w:pPr>
      <w:r>
        <w:rPr>
          <w:rFonts w:ascii="Liberation Serif" w:hAnsi="Liberation Serif"/>
          <w:b w:val="false"/>
          <w:bCs w:val="false"/>
          <w:color w:val="111111"/>
          <w:sz w:val="24"/>
          <w:szCs w:val="24"/>
        </w:rPr>
        <w:t>1. Purpose</w:t>
      </w:r>
    </w:p>
    <w:p>
      <w:pPr>
        <w:pStyle w:val="Heading3"/>
        <w:spacing w:before="180" w:after="180"/>
        <w:ind w:hanging="0" w:start="0"/>
        <w:rPr>
          <w:rFonts w:ascii="Liberation Serif" w:hAnsi="Liberation Serif"/>
          <w:b w:val="false"/>
          <w:bCs w:val="false"/>
          <w:color w:val="111111"/>
          <w:sz w:val="24"/>
          <w:szCs w:val="24"/>
        </w:rPr>
      </w:pPr>
      <w:r>
        <w:rPr>
          <w:rFonts w:ascii="Liberation Serif" w:hAnsi="Liberation Serif"/>
          <w:b w:val="false"/>
          <w:bCs w:val="false"/>
          <w:color w:val="111111"/>
          <w:sz w:val="24"/>
          <w:szCs w:val="24"/>
        </w:rPr>
        <w:t>2. Audit Methodology</w:t>
      </w:r>
    </w:p>
    <w:p>
      <w:pPr>
        <w:pStyle w:val="BodyText"/>
        <w:rPr>
          <w:rFonts w:ascii="Liberation Serif" w:hAnsi="Liberation Serif"/>
          <w:b w:val="false"/>
          <w:bCs w:val="false"/>
          <w:color w:val="111111"/>
          <w:sz w:val="24"/>
          <w:szCs w:val="24"/>
        </w:rPr>
      </w:pPr>
      <w:r>
        <w:rPr>
          <w:rFonts w:ascii="Liberation Serif" w:hAnsi="Liberation Serif"/>
          <w:b w:val="false"/>
          <w:bCs w:val="false"/>
          <w:color w:val="111111"/>
          <w:sz w:val="24"/>
          <w:szCs w:val="24"/>
        </w:rPr>
        <w:t>3. Audit Limitations</w:t>
      </w:r>
    </w:p>
    <w:p>
      <w:pPr>
        <w:pStyle w:val="Heading3"/>
        <w:spacing w:before="180" w:after="180"/>
        <w:ind w:hanging="0" w:start="0"/>
        <w:rPr>
          <w:rFonts w:ascii="Liberation Serif" w:hAnsi="Liberation Serif"/>
          <w:b w:val="false"/>
          <w:bCs w:val="false"/>
          <w:color w:val="111111"/>
          <w:sz w:val="24"/>
          <w:szCs w:val="24"/>
        </w:rPr>
      </w:pPr>
      <w:r>
        <w:rPr>
          <w:rFonts w:ascii="Liberation Serif" w:hAnsi="Liberation Serif"/>
          <w:b w:val="false"/>
          <w:bCs w:val="false"/>
          <w:color w:val="111111"/>
          <w:sz w:val="24"/>
          <w:szCs w:val="24"/>
        </w:rPr>
        <w:t>4. Key Safeguarding Risks Identified</w:t>
      </w:r>
    </w:p>
    <w:p>
      <w:pPr>
        <w:pStyle w:val="BodyText"/>
        <w:rPr>
          <w:rFonts w:ascii="Liberation Serif" w:hAnsi="Liberation Serif"/>
          <w:b w:val="false"/>
          <w:bCs w:val="false"/>
          <w:color w:val="111111"/>
          <w:sz w:val="24"/>
          <w:szCs w:val="24"/>
        </w:rPr>
      </w:pPr>
      <w:r>
        <w:rPr>
          <w:rFonts w:ascii="Liberation Serif" w:hAnsi="Liberation Serif"/>
          <w:b w:val="false"/>
          <w:bCs w:val="false"/>
          <w:color w:val="111111"/>
          <w:sz w:val="24"/>
          <w:szCs w:val="24"/>
        </w:rPr>
        <w:t>    </w:t>
      </w:r>
      <w:r>
        <w:rPr>
          <w:rFonts w:ascii="Liberation Serif" w:hAnsi="Liberation Serif"/>
          <w:b w:val="false"/>
          <w:bCs w:val="false"/>
          <w:color w:val="111111"/>
          <w:sz w:val="24"/>
          <w:szCs w:val="24"/>
        </w:rPr>
        <w:t>4.1 Forced or Coerced Disclosure Risk</w:t>
        <w:br/>
        <w:t>    4.2 Reclassification After Engagement</w:t>
        <w:br/>
        <w:t>    4.3 Semantic Red Flags</w:t>
        <w:br/>
        <w:t>    4.4 Parallel but Non-Protective LGBTQ+ Pathways</w:t>
        <w:br/>
        <w:t>    4.5 Staff Discretion as a Double-Edged Factor</w:t>
        <w:br/>
        <w:t>    4.6 Predictability of Access</w:t>
      </w:r>
    </w:p>
    <w:p>
      <w:pPr>
        <w:pStyle w:val="BodyText"/>
        <w:rPr>
          <w:rFonts w:ascii="Liberation Serif" w:hAnsi="Liberation Serif"/>
          <w:b w:val="false"/>
          <w:bCs w:val="false"/>
          <w:color w:val="111111"/>
          <w:sz w:val="24"/>
          <w:szCs w:val="24"/>
        </w:rPr>
      </w:pPr>
      <w:r>
        <w:rPr>
          <w:rFonts w:ascii="Liberation Serif" w:hAnsi="Liberation Serif"/>
          <w:b w:val="false"/>
          <w:bCs w:val="false"/>
          <w:color w:val="111111"/>
          <w:sz w:val="24"/>
          <w:szCs w:val="24"/>
        </w:rPr>
        <w:t>Group Work and Peer Support: Critical Findings</w:t>
      </w:r>
    </w:p>
    <w:p>
      <w:pPr>
        <w:pStyle w:val="Heading3"/>
        <w:spacing w:before="180" w:after="180"/>
        <w:ind w:hanging="0" w:start="0"/>
        <w:rPr>
          <w:rFonts w:ascii="Liberation Serif" w:hAnsi="Liberation Serif"/>
          <w:b w:val="false"/>
          <w:bCs w:val="false"/>
          <w:color w:val="111111"/>
          <w:sz w:val="24"/>
          <w:szCs w:val="24"/>
        </w:rPr>
      </w:pPr>
      <w:r>
        <w:rPr>
          <w:rFonts w:ascii="Liberation Serif" w:hAnsi="Liberation Serif"/>
          <w:b w:val="false"/>
          <w:bCs w:val="false"/>
          <w:color w:val="111111"/>
          <w:sz w:val="24"/>
          <w:szCs w:val="24"/>
        </w:rPr>
        <w:t>5. Overall Audit Conclusions</w:t>
      </w:r>
    </w:p>
    <w:p>
      <w:pPr>
        <w:pStyle w:val="BodyText"/>
        <w:rPr>
          <w:rFonts w:ascii="Liberation Serif" w:hAnsi="Liberation Serif"/>
          <w:b w:val="false"/>
          <w:bCs w:val="false"/>
          <w:color w:val="111111"/>
          <w:sz w:val="24"/>
          <w:szCs w:val="24"/>
        </w:rPr>
      </w:pPr>
      <w:r>
        <w:rPr>
          <w:rFonts w:ascii="Liberation Serif" w:hAnsi="Liberation Serif"/>
          <w:b w:val="false"/>
          <w:bCs w:val="false"/>
          <w:color w:val="111111"/>
          <w:sz w:val="24"/>
          <w:szCs w:val="24"/>
        </w:rPr>
        <w:t>    </w:t>
      </w:r>
      <w:r>
        <w:rPr>
          <w:rFonts w:ascii="Liberation Serif" w:hAnsi="Liberation Serif"/>
          <w:b w:val="false"/>
          <w:bCs w:val="false"/>
          <w:color w:val="111111"/>
          <w:sz w:val="24"/>
          <w:szCs w:val="24"/>
        </w:rPr>
        <w:t>5.1 Category A — Not Recommended: High Safeguarding Risk</w:t>
        <w:br/>
        <w:t>    5.2 Category B — Moderate Risk: Requires Direct Clarification</w:t>
        <w:br/>
        <w:t>    5.3 Category C — Conditionally Recommended: Safe with Caveats</w:t>
        <w:br/>
        <w:t>    5.4 Category D — Recommended: Clear and Safe</w:t>
      </w:r>
    </w:p>
    <w:p>
      <w:pPr>
        <w:pStyle w:val="Heading3"/>
        <w:spacing w:before="180" w:after="180"/>
        <w:ind w:hanging="0" w:start="0"/>
        <w:rPr>
          <w:rFonts w:ascii="Liberation Serif" w:hAnsi="Liberation Serif"/>
          <w:b w:val="false"/>
          <w:bCs w:val="false"/>
          <w:color w:val="111111"/>
          <w:sz w:val="24"/>
          <w:szCs w:val="24"/>
        </w:rPr>
      </w:pPr>
      <w:r>
        <w:rPr>
          <w:rFonts w:ascii="Liberation Serif" w:hAnsi="Liberation Serif"/>
          <w:b w:val="false"/>
          <w:bCs w:val="false"/>
          <w:color w:val="111111"/>
          <w:sz w:val="24"/>
          <w:szCs w:val="24"/>
        </w:rPr>
        <w:t>6. Institutional Betrayal</w:t>
      </w:r>
    </w:p>
    <w:p>
      <w:pPr>
        <w:pStyle w:val="Heading2"/>
        <w:spacing w:before="180" w:after="180"/>
        <w:ind w:hanging="0" w:start="0"/>
        <w:rPr>
          <w:rFonts w:ascii="Liberation Serif" w:hAnsi="Liberation Serif"/>
          <w:b w:val="false"/>
          <w:bCs w:val="false"/>
          <w:color w:val="111111"/>
          <w:sz w:val="24"/>
          <w:szCs w:val="24"/>
        </w:rPr>
      </w:pPr>
      <w:r>
        <w:rPr>
          <w:rFonts w:ascii="Liberation Serif" w:hAnsi="Liberation Serif"/>
          <w:b w:val="false"/>
          <w:bCs w:val="false"/>
          <w:color w:val="111111"/>
          <w:sz w:val="24"/>
          <w:szCs w:val="24"/>
        </w:rPr>
        <w:t>7. Service Reviews</w:t>
      </w:r>
    </w:p>
    <w:p>
      <w:pPr>
        <w:pStyle w:val="BodyText"/>
        <w:spacing w:before="0" w:after="0"/>
        <w:rPr>
          <w:rFonts w:ascii="Liberation Serif" w:hAnsi="Liberation Serif"/>
          <w:b/>
          <w:bCs/>
          <w:color w:val="5983B0"/>
          <w:sz w:val="28"/>
          <w:szCs w:val="28"/>
        </w:rPr>
      </w:pPr>
      <w:r>
        <w:rPr>
          <w:rStyle w:val="Strong"/>
          <w:rFonts w:ascii="Liberation Serif" w:hAnsi="Liberation Serif"/>
          <w:b w:val="false"/>
          <w:bCs w:val="false"/>
          <w:color w:val="111111"/>
          <w:sz w:val="24"/>
          <w:szCs w:val="24"/>
        </w:rPr>
        <w:t>Aberdeen Rape Crisis Centre (ABRC)</w:t>
      </w:r>
      <w:r>
        <w:rPr>
          <w:rFonts w:ascii="Liberation Serif" w:hAnsi="Liberation Serif"/>
          <w:b w:val="false"/>
          <w:bCs w:val="false"/>
          <w:color w:val="111111"/>
          <w:sz w:val="24"/>
          <w:szCs w:val="24"/>
        </w:rPr>
        <w:br/>
      </w:r>
      <w:r>
        <w:rPr>
          <w:rStyle w:val="Strong"/>
          <w:rFonts w:ascii="Liberation Serif" w:hAnsi="Liberation Serif"/>
          <w:b w:val="false"/>
          <w:bCs w:val="false"/>
          <w:color w:val="111111"/>
          <w:sz w:val="24"/>
          <w:szCs w:val="24"/>
        </w:rPr>
        <w:t>Argyll &amp; Bute Rape Crisis</w:t>
      </w:r>
      <w:r>
        <w:rPr>
          <w:rFonts w:ascii="Liberation Serif" w:hAnsi="Liberation Serif"/>
          <w:b w:val="false"/>
          <w:bCs w:val="false"/>
          <w:color w:val="111111"/>
          <w:sz w:val="24"/>
          <w:szCs w:val="24"/>
        </w:rPr>
        <w:br/>
      </w:r>
      <w:r>
        <w:rPr>
          <w:rStyle w:val="Strong"/>
          <w:rFonts w:ascii="Liberation Serif" w:hAnsi="Liberation Serif"/>
          <w:b w:val="false"/>
          <w:bCs w:val="false"/>
          <w:color w:val="111111"/>
          <w:sz w:val="24"/>
          <w:szCs w:val="24"/>
        </w:rPr>
        <w:t>Domestic &amp; Sexual Assault Team, Dundee &amp; Angus (DASAT)</w:t>
      </w:r>
      <w:r>
        <w:rPr>
          <w:rFonts w:ascii="Liberation Serif" w:hAnsi="Liberation Serif"/>
          <w:b w:val="false"/>
          <w:bCs w:val="false"/>
          <w:color w:val="111111"/>
          <w:sz w:val="24"/>
          <w:szCs w:val="24"/>
        </w:rPr>
        <w:br/>
      </w:r>
      <w:r>
        <w:rPr>
          <w:rStyle w:val="Strong"/>
          <w:rFonts w:ascii="Liberation Serif" w:hAnsi="Liberation Serif"/>
          <w:b w:val="false"/>
          <w:bCs w:val="false"/>
          <w:color w:val="111111"/>
          <w:sz w:val="24"/>
          <w:szCs w:val="24"/>
        </w:rPr>
        <w:t>Domestic &amp; Sexual Assault Team, West Lothian (DASAT West Lothian)</w:t>
      </w:r>
      <w:r>
        <w:rPr>
          <w:rFonts w:ascii="Liberation Serif" w:hAnsi="Liberation Serif"/>
          <w:b w:val="false"/>
          <w:bCs w:val="false"/>
          <w:color w:val="111111"/>
          <w:sz w:val="24"/>
          <w:szCs w:val="24"/>
        </w:rPr>
        <w:br/>
      </w:r>
      <w:r>
        <w:rPr>
          <w:rStyle w:val="Strong"/>
          <w:rFonts w:ascii="Liberation Serif" w:hAnsi="Liberation Serif"/>
          <w:b w:val="false"/>
          <w:bCs w:val="false"/>
          <w:color w:val="111111"/>
          <w:sz w:val="24"/>
          <w:szCs w:val="24"/>
        </w:rPr>
        <w:t>Dumfries &amp; Galloway Rape Crisis &amp; Sexual Abuse Support Centre</w:t>
      </w:r>
      <w:r>
        <w:rPr>
          <w:rFonts w:ascii="Liberation Serif" w:hAnsi="Liberation Serif"/>
          <w:b w:val="false"/>
          <w:bCs w:val="false"/>
          <w:color w:val="111111"/>
          <w:sz w:val="24"/>
          <w:szCs w:val="24"/>
        </w:rPr>
        <w:br/>
      </w:r>
      <w:r>
        <w:rPr>
          <w:rStyle w:val="Strong"/>
          <w:rFonts w:ascii="Liberation Serif" w:hAnsi="Liberation Serif"/>
          <w:b w:val="false"/>
          <w:bCs w:val="false"/>
          <w:color w:val="111111"/>
          <w:sz w:val="24"/>
          <w:szCs w:val="24"/>
        </w:rPr>
        <w:t>Edinburgh Rape Crisis Centre (ERCC)</w:t>
      </w:r>
      <w:r>
        <w:rPr>
          <w:rFonts w:ascii="Liberation Serif" w:hAnsi="Liberation Serif"/>
          <w:b w:val="false"/>
          <w:bCs w:val="false"/>
          <w:color w:val="111111"/>
          <w:sz w:val="24"/>
          <w:szCs w:val="24"/>
        </w:rPr>
        <w:br/>
      </w:r>
      <w:r>
        <w:rPr>
          <w:rStyle w:val="Strong"/>
          <w:rFonts w:ascii="Liberation Serif" w:hAnsi="Liberation Serif"/>
          <w:b w:val="false"/>
          <w:bCs w:val="false"/>
          <w:color w:val="111111"/>
          <w:sz w:val="24"/>
          <w:szCs w:val="24"/>
        </w:rPr>
        <w:t>Fife Rape &amp; Sexual Assault Centre (FRASAC)</w:t>
      </w:r>
      <w:r>
        <w:rPr>
          <w:rFonts w:ascii="Liberation Serif" w:hAnsi="Liberation Serif"/>
          <w:b w:val="false"/>
          <w:bCs w:val="false"/>
          <w:color w:val="111111"/>
          <w:sz w:val="24"/>
          <w:szCs w:val="24"/>
        </w:rPr>
        <w:br/>
      </w:r>
      <w:r>
        <w:rPr>
          <w:rStyle w:val="Strong"/>
          <w:rFonts w:ascii="Liberation Serif" w:hAnsi="Liberation Serif"/>
          <w:b w:val="false"/>
          <w:bCs w:val="false"/>
          <w:color w:val="111111"/>
          <w:sz w:val="24"/>
          <w:szCs w:val="24"/>
        </w:rPr>
        <w:t>Forth Valley Rape Crisis Centre (FVRCC)</w:t>
      </w:r>
      <w:r>
        <w:rPr>
          <w:rFonts w:ascii="Liberation Serif" w:hAnsi="Liberation Serif"/>
          <w:b w:val="false"/>
          <w:bCs w:val="false"/>
          <w:color w:val="111111"/>
          <w:sz w:val="24"/>
          <w:szCs w:val="24"/>
        </w:rPr>
        <w:br/>
      </w:r>
      <w:r>
        <w:rPr>
          <w:rStyle w:val="Strong"/>
          <w:rFonts w:ascii="Liberation Serif" w:hAnsi="Liberation Serif"/>
          <w:b w:val="false"/>
          <w:bCs w:val="false"/>
          <w:color w:val="111111"/>
          <w:sz w:val="24"/>
          <w:szCs w:val="24"/>
        </w:rPr>
        <w:t>Glasgow &amp; Clyde Rape Crisis Centre (GCRC)</w:t>
      </w:r>
      <w:r>
        <w:rPr>
          <w:rFonts w:ascii="Liberation Serif" w:hAnsi="Liberation Serif"/>
          <w:b w:val="false"/>
          <w:bCs w:val="false"/>
          <w:color w:val="111111"/>
          <w:sz w:val="24"/>
          <w:szCs w:val="24"/>
        </w:rPr>
        <w:br/>
      </w:r>
      <w:r>
        <w:rPr>
          <w:rStyle w:val="Strong"/>
          <w:rFonts w:ascii="Liberation Serif" w:hAnsi="Liberation Serif"/>
          <w:b w:val="false"/>
          <w:bCs w:val="false"/>
          <w:color w:val="111111"/>
          <w:sz w:val="24"/>
          <w:szCs w:val="24"/>
        </w:rPr>
        <w:t>Lanarkshire Rape Crisis Centre (LRCC)</w:t>
      </w:r>
      <w:r>
        <w:rPr>
          <w:rFonts w:ascii="Liberation Serif" w:hAnsi="Liberation Serif"/>
          <w:b w:val="false"/>
          <w:bCs w:val="false"/>
          <w:color w:val="111111"/>
          <w:sz w:val="24"/>
          <w:szCs w:val="24"/>
        </w:rPr>
        <w:br/>
      </w:r>
      <w:r>
        <w:rPr>
          <w:rStyle w:val="Strong"/>
          <w:rFonts w:ascii="Liberation Serif" w:hAnsi="Liberation Serif"/>
          <w:b w:val="false"/>
          <w:bCs w:val="false"/>
          <w:color w:val="111111"/>
          <w:sz w:val="24"/>
          <w:szCs w:val="24"/>
        </w:rPr>
        <w:t>Rape &amp; Sexual Abuse Support Highlands (RASASH)</w:t>
      </w:r>
      <w:r>
        <w:rPr>
          <w:rFonts w:ascii="Liberation Serif" w:hAnsi="Liberation Serif"/>
          <w:b w:val="false"/>
          <w:bCs w:val="false"/>
          <w:color w:val="111111"/>
          <w:sz w:val="24"/>
          <w:szCs w:val="24"/>
        </w:rPr>
        <w:br/>
      </w:r>
      <w:r>
        <w:rPr>
          <w:rStyle w:val="Strong"/>
          <w:rFonts w:ascii="Liberation Serif" w:hAnsi="Liberation Serif"/>
          <w:b w:val="false"/>
          <w:bCs w:val="false"/>
          <w:color w:val="111111"/>
          <w:sz w:val="24"/>
          <w:szCs w:val="24"/>
        </w:rPr>
        <w:t>Moray Rape Crisis</w:t>
      </w:r>
      <w:r>
        <w:rPr>
          <w:rFonts w:ascii="Liberation Serif" w:hAnsi="Liberation Serif"/>
          <w:b w:val="false"/>
          <w:bCs w:val="false"/>
          <w:color w:val="111111"/>
          <w:sz w:val="24"/>
          <w:szCs w:val="24"/>
        </w:rPr>
        <w:br/>
      </w:r>
      <w:r>
        <w:rPr>
          <w:rStyle w:val="Strong"/>
          <w:rFonts w:ascii="Liberation Serif" w:hAnsi="Liberation Serif"/>
          <w:b w:val="false"/>
          <w:bCs w:val="false"/>
          <w:color w:val="111111"/>
          <w:sz w:val="24"/>
          <w:szCs w:val="24"/>
        </w:rPr>
        <w:t>Orkney Rape &amp; Sexual Assault Service (ORSAS)</w:t>
      </w:r>
    </w:p>
    <w:p>
      <w:pPr>
        <w:pStyle w:val="BodyText"/>
        <w:spacing w:before="0" w:after="0"/>
        <w:rPr>
          <w:rFonts w:ascii="Liberation Serif" w:hAnsi="Liberation Serif"/>
          <w:b/>
          <w:bCs/>
          <w:color w:val="5983B0"/>
          <w:sz w:val="28"/>
          <w:szCs w:val="28"/>
        </w:rPr>
      </w:pPr>
      <w:r>
        <w:rPr>
          <w:rStyle w:val="Strong"/>
          <w:rFonts w:ascii="Liberation Serif" w:hAnsi="Liberation Serif"/>
          <w:b w:val="false"/>
          <w:bCs w:val="false"/>
          <w:color w:val="111111"/>
          <w:sz w:val="24"/>
          <w:szCs w:val="24"/>
        </w:rPr>
        <w:t>The Comp</w:t>
      </w:r>
      <w:r>
        <w:rPr>
          <w:rStyle w:val="Strong"/>
          <w:rFonts w:ascii="Liberation Serif" w:hAnsi="Liberation Serif"/>
          <w:b w:val="false"/>
          <w:bCs w:val="false"/>
          <w:color w:val="111111"/>
          <w:sz w:val="24"/>
          <w:szCs w:val="24"/>
        </w:rPr>
        <w:t>ass Centre Shet</w:t>
      </w:r>
      <w:r>
        <w:rPr>
          <w:rStyle w:val="Strong"/>
          <w:rFonts w:ascii="Liberation Serif" w:hAnsi="Liberation Serif"/>
          <w:b w:val="false"/>
          <w:bCs w:val="false"/>
          <w:color w:val="111111"/>
          <w:sz w:val="24"/>
          <w:szCs w:val="24"/>
        </w:rPr>
        <w:t>lan</w:t>
      </w:r>
      <w:r>
        <w:rPr>
          <w:rStyle w:val="Strong"/>
          <w:rFonts w:ascii="Liberation Serif" w:hAnsi="Liberation Serif"/>
          <w:b w:val="false"/>
          <w:bCs w:val="false"/>
          <w:color w:val="111111"/>
          <w:sz w:val="24"/>
          <w:szCs w:val="24"/>
        </w:rPr>
        <w:t>d</w:t>
      </w:r>
      <w:r>
        <w:rPr>
          <w:rFonts w:ascii="Liberation Serif" w:hAnsi="Liberation Serif"/>
          <w:b w:val="false"/>
          <w:bCs w:val="false"/>
          <w:color w:val="111111"/>
          <w:sz w:val="24"/>
          <w:szCs w:val="24"/>
        </w:rPr>
        <w:br/>
      </w:r>
      <w:r>
        <w:rPr>
          <w:rStyle w:val="Strong"/>
          <w:rFonts w:ascii="Liberation Serif" w:hAnsi="Liberation Serif"/>
          <w:b w:val="false"/>
          <w:bCs w:val="false"/>
          <w:color w:val="111111"/>
          <w:sz w:val="24"/>
          <w:szCs w:val="24"/>
        </w:rPr>
        <w:t>Rape Crisis Grampian (RCG)</w:t>
      </w:r>
      <w:r>
        <w:rPr>
          <w:rFonts w:ascii="Liberation Serif" w:hAnsi="Liberation Serif"/>
          <w:b w:val="false"/>
          <w:bCs w:val="false"/>
          <w:color w:val="111111"/>
          <w:sz w:val="24"/>
          <w:szCs w:val="24"/>
        </w:rPr>
        <w:br/>
      </w:r>
      <w:r>
        <w:rPr>
          <w:rStyle w:val="Strong"/>
          <w:rFonts w:ascii="Liberation Serif" w:hAnsi="Liberation Serif"/>
          <w:b w:val="false"/>
          <w:bCs w:val="false"/>
          <w:color w:val="111111"/>
          <w:sz w:val="24"/>
          <w:szCs w:val="24"/>
        </w:rPr>
        <w:t>Rape &amp; Sexual Abuse Centre Perth &amp; Kinross (RASAC P&amp;K)</w:t>
      </w:r>
      <w:r>
        <w:rPr>
          <w:rFonts w:ascii="Liberation Serif" w:hAnsi="Liberation Serif"/>
          <w:b w:val="false"/>
          <w:bCs w:val="false"/>
          <w:color w:val="111111"/>
          <w:sz w:val="24"/>
          <w:szCs w:val="24"/>
        </w:rPr>
        <w:br/>
      </w:r>
      <w:r>
        <w:rPr>
          <w:rStyle w:val="Strong"/>
          <w:rFonts w:ascii="Liberation Serif" w:hAnsi="Liberation Serif"/>
          <w:b w:val="false"/>
          <w:bCs w:val="false"/>
          <w:color w:val="111111"/>
          <w:sz w:val="24"/>
          <w:szCs w:val="24"/>
        </w:rPr>
        <w:t>Scottish Borders Rape Crisis Centre (SBRCC)</w:t>
      </w:r>
    </w:p>
    <w:p>
      <w:pPr>
        <w:pStyle w:val="Heading3"/>
        <w:spacing w:before="180" w:after="180"/>
        <w:ind w:hanging="0" w:start="0"/>
        <w:rPr>
          <w:rFonts w:ascii="Liberation Serif" w:hAnsi="Liberation Serif"/>
          <w:b w:val="false"/>
          <w:bCs w:val="false"/>
          <w:color w:val="111111"/>
          <w:sz w:val="24"/>
          <w:szCs w:val="24"/>
        </w:rPr>
      </w:pPr>
      <w:r>
        <w:rPr>
          <w:rFonts w:ascii="Liberation Serif" w:hAnsi="Liberation Serif"/>
          <w:b w:val="false"/>
          <w:bCs w:val="false"/>
          <w:color w:val="111111"/>
          <w:sz w:val="24"/>
          <w:szCs w:val="24"/>
        </w:rPr>
        <w:t>8. Service Classification Summary Table</w:t>
      </w:r>
    </w:p>
    <w:p>
      <w:pPr>
        <w:pStyle w:val="Heading3"/>
        <w:spacing w:before="180" w:after="180"/>
        <w:ind w:hanging="0" w:start="0"/>
        <w:rPr>
          <w:rFonts w:ascii="Liberation Serif" w:hAnsi="Liberation Serif"/>
          <w:b w:val="false"/>
          <w:bCs w:val="false"/>
          <w:color w:val="111111"/>
          <w:sz w:val="24"/>
          <w:szCs w:val="24"/>
        </w:rPr>
      </w:pPr>
      <w:r>
        <w:rPr>
          <w:rFonts w:ascii="Liberation Serif" w:hAnsi="Liberation Serif"/>
          <w:b w:val="false"/>
          <w:bCs w:val="false"/>
          <w:color w:val="111111"/>
          <w:sz w:val="24"/>
          <w:szCs w:val="24"/>
        </w:rPr>
        <w:t>9. Contact and Further Engagement</w:t>
      </w:r>
    </w:p>
    <w:p>
      <w:pPr>
        <w:pStyle w:val="BodyText"/>
        <w:rPr>
          <w:rFonts w:ascii="Liberation Serif" w:hAnsi="Liberation Serif"/>
        </w:rPr>
      </w:pPr>
      <w:r>
        <w:rPr>
          <w:rFonts w:ascii="Liberation Serif" w:hAnsi="Liberation Serif"/>
        </w:rPr>
      </w:r>
      <w:r>
        <w:br w:type="page"/>
      </w:r>
    </w:p>
    <w:p>
      <w:pPr>
        <w:pStyle w:val="Heading2"/>
        <w:spacing w:before="0" w:after="0"/>
        <w:ind w:hanging="0" w:start="0"/>
        <w:rPr>
          <w:rFonts w:ascii="Liberation Serif" w:hAnsi="Liberation Serif"/>
          <w:b/>
          <w:bCs/>
          <w:color w:val="5983B0"/>
          <w:sz w:val="32"/>
          <w:szCs w:val="32"/>
        </w:rPr>
      </w:pPr>
      <w:r>
        <w:rPr>
          <w:rStyle w:val="Strong"/>
          <w:rFonts w:ascii="Liberation Serif" w:hAnsi="Liberation Serif"/>
          <w:b/>
          <w:bCs/>
          <w:color w:val="5983B0"/>
          <w:sz w:val="32"/>
          <w:szCs w:val="32"/>
        </w:rPr>
        <w:t>Executive Summary</w:t>
      </w:r>
    </w:p>
    <w:p>
      <w:pPr>
        <w:pStyle w:val="BodyText"/>
        <w:rPr>
          <w:rFonts w:ascii="Liberation Serif" w:hAnsi="Liberation Serif"/>
          <w:b w:val="false"/>
          <w:bCs w:val="false"/>
          <w:color w:val="111111"/>
          <w:sz w:val="24"/>
          <w:szCs w:val="24"/>
        </w:rPr>
      </w:pPr>
      <w:r>
        <w:rPr>
          <w:rFonts w:ascii="Liberation Serif" w:hAnsi="Liberation Serif"/>
          <w:b w:val="false"/>
          <w:bCs w:val="false"/>
          <w:color w:val="111111"/>
          <w:sz w:val="24"/>
          <w:szCs w:val="24"/>
        </w:rPr>
        <w:t>This audit evaluates the structural safeguarding characteristics of sexual violence support services in Scotland as experienced by transitioned women. Sixteen services were assessed using a two-minute navigability test that mirrors the reality of help-seeking during acute trauma, examining publicly available information on eligibility criteria, inclusion policies, group work accessibility, and disclosure requirements.</w:t>
      </w:r>
    </w:p>
    <w:p>
      <w:pPr>
        <w:pStyle w:val="BodyText"/>
        <w:rPr>
          <w:rFonts w:ascii="Liberation Serif" w:hAnsi="Liberation Serif"/>
          <w:b/>
          <w:bCs/>
          <w:color w:val="5983B0"/>
          <w:sz w:val="32"/>
          <w:szCs w:val="32"/>
        </w:rPr>
      </w:pPr>
      <w:r>
        <w:rPr>
          <w:rStyle w:val="Strong"/>
          <w:rFonts w:ascii="Liberation Serif" w:hAnsi="Liberation Serif"/>
          <w:b/>
          <w:bCs/>
          <w:color w:val="5983B0"/>
          <w:sz w:val="24"/>
          <w:szCs w:val="24"/>
          <w:shd w:fill="auto" w:val="clear"/>
        </w:rPr>
        <w:t>Key Findings:</w:t>
      </w:r>
    </w:p>
    <w:p>
      <w:pPr>
        <w:pStyle w:val="BodyText"/>
        <w:rPr>
          <w:rFonts w:ascii="Liberation Serif" w:hAnsi="Liberation Serif"/>
          <w:b w:val="false"/>
          <w:bCs w:val="false"/>
          <w:color w:val="111111"/>
          <w:sz w:val="24"/>
          <w:szCs w:val="24"/>
        </w:rPr>
      </w:pPr>
      <w:r>
        <w:rPr>
          <w:rFonts w:ascii="Liberation Serif" w:hAnsi="Liberation Serif"/>
          <w:b w:val="false"/>
          <w:bCs w:val="false"/>
          <w:color w:val="111111"/>
          <w:sz w:val="24"/>
          <w:szCs w:val="24"/>
        </w:rPr>
        <w:t>Of the 16 services audited:</w:t>
      </w:r>
    </w:p>
    <w:p>
      <w:pPr>
        <w:pStyle w:val="BodyText"/>
        <w:numPr>
          <w:ilvl w:val="0"/>
          <w:numId w:val="2"/>
        </w:numPr>
        <w:tabs>
          <w:tab w:val="clear" w:pos="720"/>
          <w:tab w:val="left" w:pos="0" w:leader="none"/>
        </w:tabs>
        <w:spacing w:before="180" w:after="0"/>
        <w:ind w:hanging="283" w:start="709"/>
        <w:rPr>
          <w:rFonts w:ascii="Liberation Serif" w:hAnsi="Liberation Serif"/>
          <w:b/>
          <w:bCs/>
          <w:color w:val="5983B0"/>
          <w:sz w:val="32"/>
          <w:szCs w:val="32"/>
        </w:rPr>
      </w:pPr>
      <w:r>
        <w:rPr>
          <w:rStyle w:val="Strong"/>
          <w:rFonts w:ascii="Liberation Serif" w:hAnsi="Liberation Serif"/>
          <w:b w:val="false"/>
          <w:bCs w:val="false"/>
          <w:color w:val="111111"/>
          <w:sz w:val="24"/>
          <w:szCs w:val="24"/>
        </w:rPr>
        <w:t>4 services (25%)</w:t>
      </w:r>
      <w:r>
        <w:rPr>
          <w:rFonts w:ascii="Liberation Serif" w:hAnsi="Liberation Serif"/>
          <w:b w:val="false"/>
          <w:bCs w:val="false"/>
          <w:color w:val="111111"/>
          <w:sz w:val="24"/>
          <w:szCs w:val="24"/>
        </w:rPr>
        <w:t xml:space="preserve"> are </w:t>
      </w:r>
      <w:r>
        <w:rPr>
          <w:rStyle w:val="Strong"/>
          <w:rFonts w:ascii="Liberation Serif" w:hAnsi="Liberation Serif"/>
          <w:b w:val="false"/>
          <w:bCs w:val="false"/>
          <w:color w:val="111111"/>
          <w:sz w:val="24"/>
          <w:szCs w:val="24"/>
        </w:rPr>
        <w:t>Recommended</w:t>
      </w:r>
      <w:r>
        <w:rPr>
          <w:rFonts w:ascii="Liberation Serif" w:hAnsi="Liberation Serif"/>
          <w:b w:val="false"/>
          <w:bCs w:val="false"/>
          <w:color w:val="111111"/>
          <w:sz w:val="24"/>
          <w:szCs w:val="24"/>
        </w:rPr>
        <w:t xml:space="preserve"> with clear, safe, and navigable access for transitioned women </w:t>
      </w:r>
    </w:p>
    <w:p>
      <w:pPr>
        <w:pStyle w:val="BodyText"/>
        <w:numPr>
          <w:ilvl w:val="0"/>
          <w:numId w:val="2"/>
        </w:numPr>
        <w:tabs>
          <w:tab w:val="clear" w:pos="720"/>
          <w:tab w:val="left" w:pos="0" w:leader="none"/>
        </w:tabs>
        <w:spacing w:before="180" w:after="0"/>
        <w:ind w:hanging="283" w:start="709"/>
        <w:rPr>
          <w:rFonts w:ascii="Liberation Serif" w:hAnsi="Liberation Serif"/>
          <w:b/>
          <w:bCs/>
          <w:color w:val="5983B0"/>
          <w:sz w:val="32"/>
          <w:szCs w:val="32"/>
        </w:rPr>
      </w:pPr>
      <w:r>
        <w:rPr>
          <w:rStyle w:val="Strong"/>
          <w:rFonts w:ascii="Liberation Serif" w:hAnsi="Liberation Serif"/>
          <w:b w:val="false"/>
          <w:bCs w:val="false"/>
          <w:color w:val="111111"/>
          <w:sz w:val="24"/>
          <w:szCs w:val="24"/>
        </w:rPr>
        <w:t>5 services (31%)</w:t>
      </w:r>
      <w:r>
        <w:rPr>
          <w:rFonts w:ascii="Liberation Serif" w:hAnsi="Liberation Serif"/>
          <w:b w:val="false"/>
          <w:bCs w:val="false"/>
          <w:color w:val="111111"/>
          <w:sz w:val="24"/>
          <w:szCs w:val="24"/>
        </w:rPr>
        <w:t xml:space="preserve"> are </w:t>
      </w:r>
      <w:r>
        <w:rPr>
          <w:rStyle w:val="Strong"/>
          <w:rFonts w:ascii="Liberation Serif" w:hAnsi="Liberation Serif"/>
          <w:b w:val="false"/>
          <w:bCs w:val="false"/>
          <w:color w:val="111111"/>
          <w:sz w:val="24"/>
          <w:szCs w:val="24"/>
        </w:rPr>
        <w:t>Conditionally Recommended</w:t>
      </w:r>
      <w:r>
        <w:rPr>
          <w:rFonts w:ascii="Liberation Serif" w:hAnsi="Liberation Serif"/>
          <w:b w:val="false"/>
          <w:bCs w:val="false"/>
          <w:color w:val="111111"/>
          <w:sz w:val="24"/>
          <w:szCs w:val="24"/>
        </w:rPr>
        <w:t xml:space="preserve">, accessible with caveats or disclosure burdens </w:t>
      </w:r>
    </w:p>
    <w:p>
      <w:pPr>
        <w:pStyle w:val="BodyText"/>
        <w:numPr>
          <w:ilvl w:val="0"/>
          <w:numId w:val="2"/>
        </w:numPr>
        <w:tabs>
          <w:tab w:val="clear" w:pos="720"/>
          <w:tab w:val="left" w:pos="0" w:leader="none"/>
        </w:tabs>
        <w:spacing w:before="180" w:after="0"/>
        <w:ind w:hanging="283" w:start="709"/>
        <w:rPr>
          <w:rFonts w:ascii="Liberation Serif" w:hAnsi="Liberation Serif"/>
          <w:b/>
          <w:bCs/>
          <w:color w:val="5983B0"/>
          <w:sz w:val="32"/>
          <w:szCs w:val="32"/>
        </w:rPr>
      </w:pPr>
      <w:r>
        <w:rPr>
          <w:rStyle w:val="Strong"/>
          <w:rFonts w:ascii="Liberation Serif" w:hAnsi="Liberation Serif"/>
          <w:b w:val="false"/>
          <w:bCs w:val="false"/>
          <w:color w:val="111111"/>
          <w:sz w:val="24"/>
          <w:szCs w:val="24"/>
        </w:rPr>
        <w:t>2 services (13%)</w:t>
      </w:r>
      <w:r>
        <w:rPr>
          <w:rFonts w:ascii="Liberation Serif" w:hAnsi="Liberation Serif"/>
          <w:b w:val="false"/>
          <w:bCs w:val="false"/>
          <w:color w:val="111111"/>
          <w:sz w:val="24"/>
          <w:szCs w:val="24"/>
        </w:rPr>
        <w:t xml:space="preserve"> present </w:t>
      </w:r>
      <w:r>
        <w:rPr>
          <w:rStyle w:val="Strong"/>
          <w:rFonts w:ascii="Liberation Serif" w:hAnsi="Liberation Serif"/>
          <w:b w:val="false"/>
          <w:bCs w:val="false"/>
          <w:color w:val="111111"/>
          <w:sz w:val="24"/>
          <w:szCs w:val="24"/>
        </w:rPr>
        <w:t>Moderate Risk</w:t>
      </w:r>
      <w:r>
        <w:rPr>
          <w:rFonts w:ascii="Liberation Serif" w:hAnsi="Liberation Serif"/>
          <w:b w:val="false"/>
          <w:bCs w:val="false"/>
          <w:color w:val="111111"/>
          <w:sz w:val="24"/>
          <w:szCs w:val="24"/>
        </w:rPr>
        <w:t xml:space="preserve">, requiring direct clarification before safe access can be determined </w:t>
      </w:r>
    </w:p>
    <w:p>
      <w:pPr>
        <w:pStyle w:val="BodyText"/>
        <w:numPr>
          <w:ilvl w:val="0"/>
          <w:numId w:val="2"/>
        </w:numPr>
        <w:tabs>
          <w:tab w:val="clear" w:pos="720"/>
          <w:tab w:val="left" w:pos="0" w:leader="none"/>
        </w:tabs>
        <w:spacing w:before="180" w:after="0"/>
        <w:ind w:hanging="283" w:start="709"/>
        <w:rPr>
          <w:rFonts w:ascii="Liberation Serif" w:hAnsi="Liberation Serif"/>
          <w:b/>
          <w:bCs/>
          <w:color w:val="5983B0"/>
          <w:sz w:val="32"/>
          <w:szCs w:val="32"/>
        </w:rPr>
      </w:pPr>
      <w:r>
        <w:rPr>
          <w:rStyle w:val="Strong"/>
          <w:rFonts w:ascii="Liberation Serif" w:hAnsi="Liberation Serif"/>
          <w:b w:val="false"/>
          <w:bCs w:val="false"/>
          <w:color w:val="111111"/>
          <w:sz w:val="24"/>
          <w:szCs w:val="24"/>
        </w:rPr>
        <w:t>2 services (13%)</w:t>
      </w:r>
      <w:r>
        <w:rPr>
          <w:rFonts w:ascii="Liberation Serif" w:hAnsi="Liberation Serif"/>
          <w:b w:val="false"/>
          <w:bCs w:val="false"/>
          <w:color w:val="111111"/>
          <w:sz w:val="24"/>
          <w:szCs w:val="24"/>
        </w:rPr>
        <w:t xml:space="preserve"> are </w:t>
      </w:r>
      <w:r>
        <w:rPr>
          <w:rStyle w:val="Strong"/>
          <w:rFonts w:ascii="Liberation Serif" w:hAnsi="Liberation Serif"/>
          <w:b w:val="false"/>
          <w:bCs w:val="false"/>
          <w:color w:val="111111"/>
          <w:sz w:val="24"/>
          <w:szCs w:val="24"/>
        </w:rPr>
        <w:t>Not Recommended</w:t>
      </w:r>
      <w:r>
        <w:rPr>
          <w:rFonts w:ascii="Liberation Serif" w:hAnsi="Liberation Serif"/>
          <w:b w:val="false"/>
          <w:bCs w:val="false"/>
          <w:color w:val="111111"/>
          <w:sz w:val="24"/>
          <w:szCs w:val="24"/>
        </w:rPr>
        <w:t xml:space="preserve"> due to high safeguarding risks including biological sex-based eligibility criteria and exclusionary practices </w:t>
      </w:r>
    </w:p>
    <w:p>
      <w:pPr>
        <w:pStyle w:val="BodyText"/>
        <w:numPr>
          <w:ilvl w:val="0"/>
          <w:numId w:val="2"/>
        </w:numPr>
        <w:tabs>
          <w:tab w:val="clear" w:pos="720"/>
          <w:tab w:val="left" w:pos="0" w:leader="none"/>
        </w:tabs>
        <w:ind w:hanging="283" w:start="709"/>
        <w:rPr>
          <w:rFonts w:ascii="Liberation Serif" w:hAnsi="Liberation Serif"/>
          <w:b/>
          <w:bCs/>
          <w:color w:val="5983B0"/>
          <w:sz w:val="32"/>
          <w:szCs w:val="32"/>
        </w:rPr>
      </w:pPr>
      <w:r>
        <w:rPr>
          <w:rStyle w:val="Strong"/>
          <w:rFonts w:ascii="Liberation Serif" w:hAnsi="Liberation Serif"/>
          <w:b w:val="false"/>
          <w:bCs w:val="false"/>
          <w:color w:val="111111"/>
          <w:sz w:val="24"/>
          <w:szCs w:val="24"/>
        </w:rPr>
        <w:t>3 services (19%)</w:t>
      </w:r>
      <w:r>
        <w:rPr>
          <w:rFonts w:ascii="Liberation Serif" w:hAnsi="Liberation Serif"/>
          <w:b w:val="false"/>
          <w:bCs w:val="false"/>
          <w:color w:val="111111"/>
          <w:sz w:val="24"/>
          <w:szCs w:val="24"/>
        </w:rPr>
        <w:t xml:space="preserve"> remain under assessment pending service feedback </w:t>
      </w:r>
    </w:p>
    <w:p>
      <w:pPr>
        <w:pStyle w:val="BodyText"/>
        <w:rPr>
          <w:rFonts w:ascii="Liberation Serif" w:hAnsi="Liberation Serif"/>
          <w:b w:val="false"/>
          <w:bCs w:val="false"/>
          <w:color w:val="111111"/>
          <w:sz w:val="24"/>
          <w:szCs w:val="24"/>
        </w:rPr>
      </w:pPr>
      <w:r>
        <w:rPr>
          <w:rFonts w:ascii="Liberation Serif" w:hAnsi="Liberation Serif"/>
          <w:b w:val="false"/>
          <w:bCs w:val="false"/>
          <w:color w:val="111111"/>
          <w:sz w:val="24"/>
          <w:szCs w:val="24"/>
        </w:rPr>
        <w:t>The majority of Scottish services (56%) demonstrate either full or marginally safe accessibility for transitioned women, indicating that inclusive frameworks currently exist in practice. However, nearly one-third of services present navigability barriers, disclosure burdens, or classification ambiguity that create predictable safeguarding risks. The absence of explicit reassurance regarding classification stability and group work access emerged as the primary barrier, even in services with inclusive intent.</w:t>
      </w:r>
    </w:p>
    <w:p>
      <w:pPr>
        <w:pStyle w:val="FirstParagraph"/>
        <w:rPr>
          <w:rFonts w:ascii="Liberation Serif" w:hAnsi="Liberation Serif"/>
          <w:b w:val="false"/>
          <w:bCs w:val="false"/>
          <w:color w:val="111111"/>
          <w:sz w:val="24"/>
          <w:szCs w:val="24"/>
        </w:rPr>
      </w:pPr>
      <w:r>
        <w:rPr>
          <w:rFonts w:ascii="Liberation Serif" w:hAnsi="Liberation Serif"/>
          <w:b w:val="false"/>
          <w:bCs w:val="false"/>
          <w:color w:val="111111"/>
          <w:sz w:val="24"/>
          <w:szCs w:val="24"/>
        </w:rPr>
      </w:r>
      <w:r>
        <w:br w:type="page"/>
      </w:r>
    </w:p>
    <w:p>
      <w:pPr>
        <w:pStyle w:val="FirstParagraph"/>
        <w:spacing w:before="0" w:after="180"/>
        <w:rPr>
          <w:rFonts w:ascii="Liberation Serif" w:hAnsi="Liberation Serif"/>
          <w:b/>
          <w:bCs/>
          <w:color w:val="5983B0"/>
          <w:sz w:val="32"/>
          <w:szCs w:val="32"/>
        </w:rPr>
      </w:pPr>
      <w:r>
        <w:rPr>
          <w:rFonts w:ascii="Liberation Serif" w:hAnsi="Liberation Serif"/>
          <w:b/>
          <w:bCs/>
          <w:color w:val="5983B0"/>
          <w:sz w:val="32"/>
          <w:szCs w:val="32"/>
        </w:rPr>
        <w:t>1. Purpose</w:t>
      </w:r>
    </w:p>
    <w:p>
      <w:pPr>
        <w:pStyle w:val="BodyText"/>
        <w:rPr>
          <w:rFonts w:ascii="Liberation Serif" w:hAnsi="Liberation Serif"/>
        </w:rPr>
      </w:pPr>
      <w:r>
        <w:rPr>
          <w:rFonts w:ascii="Liberation Serif" w:hAnsi="Liberation Serif"/>
        </w:rPr>
        <w:t>This audit was undertaken to evaluate the structural safeguarding characteristics of sexual violence support services in Scotland as experienced by transitioned women.</w:t>
      </w:r>
    </w:p>
    <w:p>
      <w:pPr>
        <w:pStyle w:val="BodyText"/>
        <w:rPr/>
      </w:pPr>
      <w:r>
        <w:rPr>
          <w:rFonts w:ascii="Liberation Serif" w:hAnsi="Liberation Serif"/>
        </w:rPr>
        <w:t xml:space="preserve">Transitioned women constitute a small population with high prevalence of sexual and domestic violence exposure, complex trauma presentation, and elevated vulnerability to institutional harm. Despite this, their safeguarding needs are frequently overlooked within service design and referral frameworks. </w:t>
      </w:r>
      <w:r>
        <w:rPr/>
        <w:t>In a neutral, non-exclusionary system, a</w:t>
      </w:r>
      <w:r>
        <w:rPr>
          <w:rStyle w:val="Strong"/>
          <w:b w:val="false"/>
          <w:bCs w:val="false"/>
          <w:i w:val="false"/>
          <w:iCs w:val="false"/>
        </w:rPr>
        <w:t>pplying conservative UK population estimates and community transition data, transitioned women alone would be expected to comprise approximately 0.9% of total service users, noting that this figure does not include transitioned men.</w:t>
      </w:r>
    </w:p>
    <w:p>
      <w:pPr>
        <w:pStyle w:val="BodyText"/>
        <w:rPr>
          <w:rFonts w:ascii="Liberation Serif" w:hAnsi="Liberation Serif"/>
        </w:rPr>
      </w:pPr>
      <w:r>
        <w:rPr>
          <w:rFonts w:ascii="Liberation Serif" w:hAnsi="Liberation Serif"/>
        </w:rPr>
        <w:t>We examine how service design, eligibility criteria, ideological framing, and operational practice interact when encountered through the eyes of a survivor, with particular attention to navigability, disclosure burden, and continuity of care.</w:t>
      </w:r>
    </w:p>
    <w:p>
      <w:pPr>
        <w:pStyle w:val="BodyText"/>
        <w:rPr>
          <w:rFonts w:ascii="Liberation Serif" w:hAnsi="Liberation Serif"/>
        </w:rPr>
      </w:pPr>
      <w:r>
        <w:rPr>
          <w:rFonts w:ascii="Liberation Serif" w:hAnsi="Liberation Serif"/>
        </w:rPr>
        <w:t>The central analytical question underpinning this work is whether service structures enable transitioned women to access trauma support without being subjected to foreseeable psychological harm arising from classification practices, disclosure pressure, conditional access, or degraded service provision.</w:t>
      </w:r>
    </w:p>
    <w:p>
      <w:pPr>
        <w:pStyle w:val="BodyText"/>
        <w:rPr/>
      </w:pPr>
      <w:r>
        <w:rPr>
          <w:rFonts w:ascii="Liberation Serif" w:hAnsi="Liberation Serif"/>
        </w:rPr>
        <w:t>Where service design produces predictable distress, re-traumatisation, service rupture, institutional avoidance, or betrayal of trust, this is treated as a safeguarding failure irrespective of organisational intent or legal justification.</w:t>
        <w:br/>
        <w:br/>
        <w:t xml:space="preserve">This review forms part of a broader programme of work by Transiness, including the survivor-facing guide </w:t>
      </w:r>
      <w:r>
        <w:rPr>
          <w:rStyle w:val="Emphasis"/>
          <w:rFonts w:ascii="Liberation Serif" w:hAnsi="Liberation Serif"/>
        </w:rPr>
        <w:t>Finding Safety</w:t>
      </w:r>
      <w:r>
        <w:rPr>
          <w:rFonts w:ascii="Liberation Serif" w:hAnsi="Liberation Serif"/>
        </w:rPr>
        <w:t xml:space="preserve"> and the analytical paper </w:t>
      </w:r>
      <w:r>
        <w:rPr>
          <w:rStyle w:val="Emphasis"/>
          <w:rFonts w:ascii="Liberation Serif" w:hAnsi="Liberation Serif"/>
          <w:color w:val="auto"/>
          <w:sz w:val="24"/>
          <w:szCs w:val="24"/>
        </w:rPr>
        <w:t>Safeguarding and Protection Failures for Transitioned Women Experiencing Domestic and Sexual Violence</w:t>
      </w:r>
      <w:r>
        <w:rPr>
          <w:rStyle w:val="Emphasis"/>
          <w:rFonts w:ascii="Liberation Serif" w:hAnsi="Liberation Serif"/>
        </w:rPr>
        <w:t xml:space="preserve">, which together situate this review within a wider programme of institutional safeguarding analysis. </w:t>
      </w:r>
    </w:p>
    <w:p>
      <w:pPr>
        <w:pStyle w:val="FirstParagraph"/>
        <w:rPr>
          <w:rFonts w:ascii="Liberation Serif" w:hAnsi="Liberation Serif"/>
        </w:rPr>
      </w:pPr>
      <w:r>
        <w:rPr>
          <w:rFonts w:ascii="Liberation Serif" w:hAnsi="Liberation Serif"/>
        </w:rPr>
      </w:r>
      <w:r>
        <w:br w:type="page"/>
      </w:r>
    </w:p>
    <w:p>
      <w:pPr>
        <w:pStyle w:val="FirstParagraph"/>
        <w:spacing w:before="0" w:after="180"/>
        <w:rPr/>
      </w:pPr>
      <w:r>
        <w:rPr>
          <w:rFonts w:ascii="Liberation Serif" w:hAnsi="Liberation Serif"/>
          <w:b/>
          <w:bCs/>
          <w:color w:val="5983B0"/>
          <w:sz w:val="32"/>
          <w:szCs w:val="32"/>
        </w:rPr>
        <w:t>2. Audit Methodology</w:t>
      </w:r>
      <w:r>
        <w:rPr>
          <w:rFonts w:ascii="Liberation Serif" w:hAnsi="Liberation Serif"/>
        </w:rPr>
        <w:br/>
        <w:br/>
      </w:r>
      <w:r>
        <w:rPr>
          <w:rFonts w:ascii="Liberation Serif" w:hAnsi="Liberation Serif"/>
          <w:b/>
          <w:bCs/>
        </w:rPr>
        <w:t>The Two-Minute Rule</w:t>
      </w:r>
      <w:r>
        <w:rPr>
          <w:rFonts w:ascii="Liberation Serif" w:hAnsi="Liberation Serif"/>
        </w:rPr>
        <w:br/>
        <w:br/>
        <w:t>Every service listed by Rape Crisis Scotland was reviewed. This audit applies the "two-minute navigability test": Can a transitioned woman experiencing crisis determine, within approximately two minutes of visiting a service's website, whether the service is safe to approach?</w:t>
        <w:br/>
        <w:br/>
        <w:t>This test mirrors the reality of help-seeking during acute trauma, where cognitive capacity is reduced, emotional resources are limited, multiple service websites may need to be assessed quickly, and prolonged searching or uncertainty itself functions as a deterrent.</w:t>
        <w:br/>
        <w:br/>
      </w:r>
      <w:r>
        <w:rPr>
          <w:rFonts w:ascii="Liberation Serif" w:hAnsi="Liberation Serif"/>
          <w:b/>
          <w:bCs/>
        </w:rPr>
        <w:t>Assessment Process</w:t>
      </w:r>
      <w:r>
        <w:rPr>
          <w:rFonts w:ascii="Liberation Serif" w:hAnsi="Liberation Serif"/>
        </w:rPr>
        <w:br/>
        <w:br/>
        <w:t>We examined publicly available information on each service's website, focusing on front-facing service descriptions and eligibility statements, inclusion policies or guidance specific to transitioned women where present, self-referral forms and intake processes, and group work descriptions and accessibility information. We then measured these findings against safeguarding standards, asking whether a transitioned woman can determine eligibility without disclosure, whether inclusion of transitioned women is explicit, absent, or ambiguous, whether group work can be accessed safely and is this clear before contact, and whether the service design creates foreseeable barriers or risks.</w:t>
        <w:br/>
        <w:br/>
        <w:t>Based on this assessment, services were classified as recommended (clear, safe, navigable), conditionally recommended (accessible with caveats or disclosure burden), moderate risk (significant ambiguity requiring direct clarification), or not recommendable (high safeguarding risk).</w:t>
        <w:br/>
        <w:br/>
      </w:r>
      <w:r>
        <w:rPr>
          <w:rFonts w:ascii="Liberation Serif" w:hAnsi="Liberation Serif"/>
          <w:b/>
          <w:bCs/>
        </w:rPr>
        <w:t>Scope of Review</w:t>
      </w:r>
      <w:r>
        <w:rPr>
          <w:rFonts w:ascii="Liberation Serif" w:hAnsi="Liberation Serif"/>
        </w:rPr>
        <w:br/>
        <w:br/>
        <w:t>We reviewed main service pages, about sections, referral information, and, where available, self-referral forms. Site complexity varied considerably: some services had extensive web presence, others had minimal. We did not exhaustively search every sub-page or linked document, but where self-referral forms existed, we assessed them for forced disclosure requirements.</w:t>
        <w:br/>
        <w:br/>
      </w:r>
      <w:r>
        <w:rPr>
          <w:rFonts w:ascii="Liberation Serif" w:hAnsi="Liberation Serif"/>
          <w:b/>
          <w:bCs/>
        </w:rPr>
        <w:t>Email Contact and Follow-Up</w:t>
      </w:r>
      <w:r>
        <w:rPr>
          <w:rFonts w:ascii="Liberation Serif" w:hAnsi="Liberation Serif"/>
        </w:rPr>
        <w:br/>
        <w:br/>
        <w:t>This audit reflects publicly available information and email responses received as of February 2026. Services that have not yet responded or provided clarity remain classified according to the safeguarding risk their public materials present.</w:t>
      </w:r>
      <w:r>
        <w:br w:type="page"/>
      </w:r>
    </w:p>
    <w:p>
      <w:pPr>
        <w:pStyle w:val="FirstParagraph"/>
        <w:spacing w:before="0" w:after="180"/>
        <w:rPr/>
      </w:pPr>
      <w:r>
        <w:rPr>
          <w:rFonts w:ascii="Liberation Serif" w:hAnsi="Liberation Serif"/>
          <w:b/>
          <w:bCs/>
          <w:color w:val="5983B0"/>
          <w:sz w:val="32"/>
          <w:szCs w:val="32"/>
        </w:rPr>
        <w:t>3. Audit Limitations</w:t>
      </w:r>
      <w:r>
        <w:rPr>
          <w:rFonts w:ascii="Liberation Serif" w:hAnsi="Liberation Serif"/>
        </w:rPr>
        <w:br/>
        <w:br/>
        <w:t>We assessed publicly available website information and email responses from services. What we could not assess includes internal policies that may differ from public statements, actual staff practice and competency, local variations in policy implementation across different branches or regions, and changes in practice following recent policy guidance that may not yet be reflected online. This means a service classified as "not recommendable" based on website content may have an inclusive practice that is simply not visible. Conversely, a service with inclusive website language may have operational barriers not apparent from public materials.</w:t>
        <w:br/>
        <w:br/>
      </w:r>
      <w:r>
        <w:rPr>
          <w:rFonts w:ascii="Liberation Serif" w:hAnsi="Liberation Serif"/>
          <w:b/>
          <w:bCs/>
        </w:rPr>
        <w:t>Limited Service User Feedback</w:t>
      </w:r>
      <w:r>
        <w:rPr>
          <w:rFonts w:ascii="Liberation Serif" w:hAnsi="Liberation Serif"/>
        </w:rPr>
        <w:br/>
        <w:br/>
        <w:t>We have direct accounts from some transitioned women about their experiences with specific services, informing our understanding of how policies translate to practice. However, we lack comprehensive service user feedback across all services audited. Most services have not been tested by enough transitioned women to establish reliable patterns. Classifications, therefore, reflect our best assessment of risk based on available information, but do not represent confirmed outcomes across all contexts.</w:t>
        <w:br/>
        <w:br/>
      </w:r>
      <w:r>
        <w:rPr>
          <w:rFonts w:ascii="Liberation Serif" w:hAnsi="Liberation Serif"/>
          <w:b/>
          <w:bCs/>
        </w:rPr>
        <w:t>Variability in Local Implementation</w:t>
      </w:r>
      <w:r>
        <w:rPr>
          <w:rFonts w:ascii="Liberation Serif" w:hAnsi="Liberation Serif"/>
        </w:rPr>
        <w:br/>
        <w:br/>
        <w:t>Even where national organisations have inclusive policies, local implementation can vary significantly based on individual staff knowledge and attitudes, local commissioning requirements, regional policy interpretations, and availability of trained practitioners. A service that appears safe based on national policy may have local barriers not captured in this audit. The reverse is also possible: local services may be more inclusive than their website suggests.</w:t>
        <w:br/>
        <w:br/>
      </w:r>
      <w:r>
        <w:rPr>
          <w:rFonts w:ascii="Liberation Serif" w:hAnsi="Liberation Serif"/>
          <w:b/>
          <w:bCs/>
        </w:rPr>
        <w:t>Point-in-Time Assessment</w:t>
      </w:r>
      <w:r>
        <w:rPr>
          <w:rFonts w:ascii="Liberation Serif" w:hAnsi="Liberation Serif"/>
        </w:rPr>
        <w:br/>
        <w:br/>
        <w:t>This audit reflects the state of services as of February 2026. Service policies, staff training, website content, and legal interpretations are all subject to change, particularly in the current environment following the April 2025 Supreme Court ruling. Information may become outdated, and services may improve or deteriorate between audit and access.</w:t>
        <w:br/>
        <w:br/>
      </w:r>
      <w:r>
        <w:rPr>
          <w:rFonts w:ascii="Liberation Serif" w:hAnsi="Liberation Serif"/>
          <w:b/>
          <w:bCs/>
        </w:rPr>
        <w:t>The Gap Between Stated Policy and Lived Experience</w:t>
      </w:r>
      <w:r>
        <w:rPr>
          <w:rFonts w:ascii="Liberation Serif" w:hAnsi="Liberation Serif"/>
        </w:rPr>
        <w:br/>
        <w:br/>
        <w:t>No website audit can fully capture whether a service will be safe in practice for any individual survivor. Variables include which staff member you encounter, how disclosure is handled if it occurs, whether group composition matches what's described, how conflicts or complaints are managed, and whether the therapeutic approach actually fits your needs. Even "recommended" services carry some degree of uncertainty for transitioned women navigating systems not designed with us in mind.</w:t>
      </w:r>
      <w:r>
        <w:br w:type="page"/>
      </w:r>
    </w:p>
    <w:p>
      <w:pPr>
        <w:pStyle w:val="FirstParagraph"/>
        <w:spacing w:before="0" w:after="180"/>
        <w:rPr/>
      </w:pPr>
      <w:r>
        <w:rPr>
          <w:rFonts w:ascii="Liberation Serif" w:hAnsi="Liberation Serif"/>
          <w:b/>
          <w:bCs/>
          <w:color w:val="111111"/>
          <w:sz w:val="24"/>
          <w:szCs w:val="24"/>
        </w:rPr>
        <w:t>What this audit cannot tell you</w:t>
      </w:r>
      <w:r>
        <w:rPr>
          <w:rFonts w:ascii="Liberation Serif" w:hAnsi="Liberation Serif"/>
        </w:rPr>
        <w:br/>
        <w:br/>
        <w:t>This audit CAN help you identify services with clear, explicit policies for inclusion of transitioned women, avoid services with high visible risk (exclusionary language, natal sex-based routing, no clarity regarding transitioned women), understand which services require disclosure to determine access, know which services offer group work and whether accessibility is clear, and make more informed decisions about where to start when seeking help.</w:t>
        <w:br/>
        <w:br/>
        <w:t>This audit CANNOT guarantee that any specific service will provide appropriate care in practice, that staff will be competent or kind, that local implementation matches national policy, that you will not encounter barriers not visible in public materials, or that a service's classification will not change over time.</w:t>
        <w:br/>
        <w:br/>
      </w:r>
      <w:r>
        <w:rPr>
          <w:rFonts w:ascii="Liberation Serif" w:hAnsi="Liberation Serif"/>
          <w:b/>
          <w:bCs/>
        </w:rPr>
        <w:t>For Services and Commissioners</w:t>
      </w:r>
      <w:r>
        <w:rPr>
          <w:rFonts w:ascii="Liberation Serif" w:hAnsi="Liberation Serif"/>
        </w:rPr>
        <w:br/>
        <w:br/>
        <w:t>If your service is classified as "moderate risk" or "not recommended," this audit identifies specific gaps, including a lack of visible policy for inclusion of transitioned women, unclear group work accessibility, forced disclosure in intake processes, and sex-based routing without context assessment. These are fixable operational issues, not insurmountable barriers. Contact us if you would like to discuss how to improve navigability and safety for transitioned women.</w:t>
        <w:br/>
        <w:br/>
        <w:br/>
      </w:r>
      <w:r>
        <w:br w:type="page"/>
      </w:r>
    </w:p>
    <w:p>
      <w:pPr>
        <w:pStyle w:val="FirstParagraph"/>
        <w:spacing w:before="0" w:after="180"/>
        <w:rPr/>
      </w:pPr>
      <w:r>
        <w:rPr>
          <w:rFonts w:ascii="Liberation Serif" w:hAnsi="Liberation Serif"/>
          <w:b/>
          <w:bCs/>
          <w:color w:val="5983B0"/>
          <w:sz w:val="32"/>
          <w:szCs w:val="32"/>
        </w:rPr>
        <w:t>4. Key Safeguarding risks identified</w:t>
      </w:r>
      <w:r>
        <w:rPr>
          <w:rFonts w:ascii="Liberation Serif" w:hAnsi="Liberation Serif"/>
        </w:rPr>
        <w:br/>
        <w:br/>
      </w:r>
      <w:r>
        <w:rPr>
          <w:rFonts w:ascii="Liberation Serif" w:hAnsi="Liberation Serif"/>
          <w:b/>
          <w:bCs/>
        </w:rPr>
        <w:t>1. Forced or Coerced Disclosure Risk</w:t>
      </w:r>
      <w:r>
        <w:rPr>
          <w:rFonts w:ascii="Liberation Serif" w:hAnsi="Liberation Serif"/>
        </w:rPr>
        <w:br/>
        <w:br/>
        <w:t>Many services require, explicitly or implicitly, information about sex assigned at birth, “biological sex,” or gender history through intake forms, equality monitoring, staff discretion policies, or single-sex service rules. This creates an environment where a transitioned woman must choose between concealment (with ongoing fear of later exclusion, and a degraded service as abuse patterns typically include threats of disclosure, withdrawal of hormones or other abuse characteristics unique to transitioned women) or disclosure (with unpredictable or adverse consequences).</w:t>
      </w:r>
    </w:p>
    <w:p>
      <w:pPr>
        <w:pStyle w:val="BodyText"/>
        <w:rPr/>
      </w:pPr>
      <w:r>
        <w:rPr>
          <w:rFonts w:ascii="Liberation Serif" w:hAnsi="Liberation Serif"/>
        </w:rPr>
        <w:t xml:space="preserve">Even where disclosure is not formally mandated, the absence of survivor-facing clarity regarding eligibility, placement, and continuity of care creates </w:t>
      </w:r>
      <w:r>
        <w:rPr>
          <w:rStyle w:val="Strong"/>
          <w:rFonts w:ascii="Liberation Serif" w:hAnsi="Liberation Serif"/>
          <w:b w:val="false"/>
          <w:bCs w:val="false"/>
        </w:rPr>
        <w:t>predictive disclosure pressure</w:t>
      </w:r>
      <w:r>
        <w:rPr>
          <w:rFonts w:ascii="Liberation Serif" w:hAnsi="Liberation Serif"/>
        </w:rPr>
        <w:t xml:space="preserve">, whereby survivors </w:t>
      </w:r>
      <w:r>
        <w:rPr>
          <w:rFonts w:ascii="Liberation Serif" w:hAnsi="Liberation Serif"/>
          <w:i/>
          <w:iCs/>
        </w:rPr>
        <w:t>feel compelled to disclose in order to assess whether access will remain stable</w:t>
      </w:r>
      <w:r>
        <w:rPr>
          <w:rFonts w:ascii="Liberation Serif" w:hAnsi="Liberation Serif"/>
        </w:rPr>
        <w:t xml:space="preserve">. Both procedural and predictive coercion constitute safeguarding harm and undermine survivor autonomy. This pressure constitutes safeguarding harm, and may undermine the protections afforded to gender history under </w:t>
      </w:r>
      <w:r>
        <w:rPr>
          <w:rStyle w:val="Strong"/>
          <w:rFonts w:ascii="Liberation Serif" w:hAnsi="Liberation Serif"/>
        </w:rPr>
        <w:t>s</w:t>
      </w:r>
      <w:r>
        <w:rPr>
          <w:rStyle w:val="Strong"/>
          <w:rFonts w:ascii="Liberation Serif" w:hAnsi="Liberation Serif"/>
          <w:b w:val="false"/>
          <w:bCs w:val="false"/>
        </w:rPr>
        <w:t>ection 22 of the Gender Recognition Act 2004</w:t>
      </w:r>
      <w:r>
        <w:rPr>
          <w:rFonts w:ascii="Liberation Serif" w:hAnsi="Liberation Serif"/>
        </w:rPr>
        <w:t>, which recognises the particular sensitivity and risk associated with disclosure.</w:t>
        <w:br/>
        <w:br/>
      </w:r>
      <w:r>
        <w:rPr>
          <w:rFonts w:ascii="Liberation Serif" w:hAnsi="Liberation Serif"/>
          <w:b/>
          <w:bCs/>
        </w:rPr>
        <w:t>2. Reclassification After Engagement</w:t>
      </w:r>
      <w:r>
        <w:rPr>
          <w:rFonts w:ascii="Liberation Serif" w:hAnsi="Liberation Serif"/>
        </w:rPr>
        <w:br/>
        <w:br/>
        <w:t>A recurring high-risk safeguarding pattern was identified: initial acceptance via inclusive language, emotional engagement and trauma disclosure, subsequent discovery of transition history, followed by reclassification out of women-only provision, service re-routing, or withdrawal of support.</w:t>
      </w:r>
    </w:p>
    <w:p>
      <w:pPr>
        <w:pStyle w:val="BodyText"/>
        <w:rPr>
          <w:rFonts w:ascii="Liberation Serif" w:hAnsi="Liberation Serif"/>
        </w:rPr>
      </w:pPr>
      <w:r>
        <w:rPr>
          <w:rFonts w:ascii="Liberation Serif" w:hAnsi="Liberation Serif"/>
        </w:rPr>
        <w:t xml:space="preserve">This pattern creates a form of </w:t>
      </w:r>
      <w:r>
        <w:rPr>
          <w:rStyle w:val="Strong"/>
          <w:rFonts w:ascii="Liberation Serif" w:hAnsi="Liberation Serif"/>
          <w:b w:val="false"/>
          <w:bCs w:val="false"/>
        </w:rPr>
        <w:t>conditional safety</w:t>
      </w:r>
      <w:r>
        <w:rPr>
          <w:rFonts w:ascii="Liberation Serif" w:hAnsi="Liberation Serif"/>
          <w:b w:val="false"/>
          <w:bCs w:val="false"/>
        </w:rPr>
        <w:t>,</w:t>
      </w:r>
      <w:r>
        <w:rPr>
          <w:rFonts w:ascii="Liberation Serif" w:hAnsi="Liberation Serif"/>
        </w:rPr>
        <w:t xml:space="preserve"> in which belonging is provisional and revocable. For survivors with complex trauma, this mirrors core dynamics of abuse: trust formation followed by sudden loss of safety. The resulting injury — commonly experienced as institutional betrayal — significantly compounds trauma, destabilises recovery, and increases long-term service avoidance.</w:t>
      </w:r>
    </w:p>
    <w:p>
      <w:pPr>
        <w:pStyle w:val="BodyText"/>
        <w:rPr/>
      </w:pPr>
      <w:r>
        <w:rPr>
          <w:rFonts w:ascii="Liberation Serif" w:hAnsi="Liberation Serif"/>
          <w:b/>
          <w:bCs/>
        </w:rPr>
        <w:t>3. Semantic Red Flags</w:t>
      </w:r>
      <w:r>
        <w:rPr>
          <w:rFonts w:ascii="Liberation Serif" w:hAnsi="Liberation Serif"/>
        </w:rPr>
        <w:br/>
        <w:br/>
        <w:t>Certain language patterns consistently correlated with exclusionary practice and safeguarding failure. These include the use of “females” instead of women, emphasis on “biological sex” in eligibility criteria, and framing women-only provision as requiring protection from transitioned women.</w:t>
      </w:r>
    </w:p>
    <w:p>
      <w:pPr>
        <w:pStyle w:val="BodyText"/>
        <w:rPr/>
      </w:pPr>
      <w:r>
        <w:rPr>
          <w:rFonts w:ascii="Liberation Serif" w:hAnsi="Liberation Serif"/>
        </w:rPr>
        <w:t>These markers reliably predict operational exclusion even where inclusion statements were present elsewhere on the site. In safeguarding terms, they function as</w:t>
      </w:r>
      <w:r>
        <w:rPr>
          <w:rFonts w:ascii="Liberation Serif" w:hAnsi="Liberation Serif"/>
          <w:b w:val="false"/>
          <w:bCs w:val="false"/>
        </w:rPr>
        <w:t xml:space="preserve"> </w:t>
      </w:r>
      <w:r>
        <w:rPr>
          <w:rStyle w:val="Strong"/>
          <w:rFonts w:ascii="Liberation Serif" w:hAnsi="Liberation Serif"/>
          <w:b w:val="false"/>
          <w:bCs w:val="false"/>
        </w:rPr>
        <w:t>early-warning indicators</w:t>
      </w:r>
      <w:r>
        <w:rPr>
          <w:rFonts w:ascii="Liberation Serif" w:hAnsi="Liberation Serif"/>
          <w:b w:val="false"/>
          <w:bCs w:val="false"/>
        </w:rPr>
        <w:t xml:space="preserve"> </w:t>
      </w:r>
      <w:r>
        <w:rPr>
          <w:rFonts w:ascii="Liberation Serif" w:hAnsi="Liberation Serif"/>
        </w:rPr>
        <w:t>of ideological capture, classification rigidity, and elevated risk of later reclassification harm.</w:t>
      </w:r>
    </w:p>
    <w:p>
      <w:pPr>
        <w:pStyle w:val="BodyText"/>
        <w:rPr/>
      </w:pPr>
      <w:r>
        <w:rPr>
          <w:rFonts w:ascii="Liberation Serif" w:hAnsi="Liberation Serif"/>
        </w:rPr>
        <w:br/>
      </w:r>
      <w:r>
        <w:rPr>
          <w:rFonts w:ascii="Liberation Serif" w:hAnsi="Liberation Serif"/>
          <w:b/>
          <w:bCs/>
        </w:rPr>
        <w:t>4. Parallel but Non-Protective LGBTQ+ Pathways</w:t>
      </w:r>
      <w:r>
        <w:rPr>
          <w:rFonts w:ascii="Liberation Serif" w:hAnsi="Liberation Serif"/>
        </w:rPr>
        <w:br/>
        <w:br/>
        <w:t>Several services offered LGBTQ+ or advocacy-specific pathways for transitioned women while simultaneously restricting access to women-only counselling, therapy, or group recovery spaces. Where these parallel pathways did not provide equivalent therapeutic depth, continuity, or collective recovery, they failed to mitigate safeguarding risk.</w:t>
      </w:r>
    </w:p>
    <w:p>
      <w:pPr>
        <w:pStyle w:val="BodyText"/>
        <w:rPr/>
      </w:pPr>
      <w:r>
        <w:rPr>
          <w:rFonts w:ascii="Liberation Serif" w:hAnsi="Liberation Serif"/>
        </w:rPr>
        <w:t xml:space="preserve">Parallel provision does not constitute protection where core therapeutic pathways remain exclusionary. Instead, it frequently produces </w:t>
      </w:r>
      <w:r>
        <w:rPr>
          <w:rStyle w:val="Strong"/>
          <w:rFonts w:ascii="Liberation Serif" w:hAnsi="Liberation Serif"/>
          <w:b w:val="false"/>
          <w:bCs w:val="false"/>
        </w:rPr>
        <w:t>segregated access, diminished care, and structural inequality</w:t>
      </w:r>
      <w:r>
        <w:rPr>
          <w:rFonts w:ascii="Liberation Serif" w:hAnsi="Liberation Serif"/>
          <w:b w:val="false"/>
          <w:bCs w:val="false"/>
        </w:rPr>
        <w:t>,</w:t>
      </w:r>
      <w:r>
        <w:rPr>
          <w:rFonts w:ascii="Liberation Serif" w:hAnsi="Liberation Serif"/>
        </w:rPr>
        <w:t xml:space="preserve"> reinforcing rather than resolving institutional harm.</w:t>
        <w:br/>
        <w:br/>
      </w:r>
      <w:r>
        <w:rPr>
          <w:rFonts w:ascii="Liberation Serif" w:hAnsi="Liberation Serif"/>
          <w:b/>
          <w:bCs/>
        </w:rPr>
        <w:t>5. Staff Discretion as a Double-Edged Factor</w:t>
      </w:r>
      <w:r>
        <w:rPr>
          <w:rFonts w:ascii="Liberation Serif" w:hAnsi="Liberation Serif"/>
        </w:rPr>
        <w:br/>
        <w:br/>
        <w:t>Where genuine professional discretion existed in the absence of rigid sex-based policy, this was assessed as protective, allowing survivor-centred judgment, trauma-informed flexibility, and contextual safeguarding.</w:t>
      </w:r>
    </w:p>
    <w:p>
      <w:pPr>
        <w:pStyle w:val="BodyText"/>
        <w:rPr/>
      </w:pPr>
      <w:r>
        <w:rPr>
          <w:rFonts w:ascii="Liberation Serif" w:hAnsi="Liberation Serif"/>
        </w:rPr>
        <w:t>However, where discretion was constrained by Supreme Court reinterpretations, organisational policies defining sex as biological, or mandatory reclassification rules, it became a</w:t>
      </w:r>
      <w:r>
        <w:rPr>
          <w:rFonts w:ascii="Liberation Serif" w:hAnsi="Liberation Serif"/>
          <w:b w:val="false"/>
          <w:bCs w:val="false"/>
        </w:rPr>
        <w:t xml:space="preserve"> </w:t>
      </w:r>
      <w:r>
        <w:rPr>
          <w:rStyle w:val="Strong"/>
          <w:rFonts w:ascii="Liberation Serif" w:hAnsi="Liberation Serif"/>
          <w:b w:val="false"/>
          <w:bCs w:val="false"/>
        </w:rPr>
        <w:t>risk amplifier</w:t>
      </w:r>
      <w:r>
        <w:rPr>
          <w:rFonts w:ascii="Liberation Serif" w:hAnsi="Liberation Serif"/>
          <w:b w:val="false"/>
          <w:bCs w:val="false"/>
        </w:rPr>
        <w:t>,</w:t>
      </w:r>
      <w:r>
        <w:rPr>
          <w:rFonts w:ascii="Liberation Serif" w:hAnsi="Liberation Serif"/>
        </w:rPr>
        <w:t xml:space="preserve"> removing clinical and ethical judgment, enforcing categorical exclusion, and exposing survivors to predictable service rupture and institutional harm.</w:t>
        <w:br/>
        <w:br/>
      </w:r>
      <w:r>
        <w:rPr>
          <w:rFonts w:ascii="Liberation Serif" w:hAnsi="Liberation Serif"/>
          <w:color w:val="auto"/>
          <w:sz w:val="24"/>
          <w:szCs w:val="24"/>
        </w:rPr>
        <w:t xml:space="preserve">6. </w:t>
      </w:r>
      <w:r>
        <w:rPr>
          <w:rStyle w:val="Strong"/>
          <w:rFonts w:ascii="Liberation Serif" w:hAnsi="Liberation Serif"/>
        </w:rPr>
        <w:t>Predictability of Access</w:t>
      </w:r>
    </w:p>
    <w:p>
      <w:pPr>
        <w:pStyle w:val="BlockQuotationuser"/>
        <w:spacing w:before="180" w:after="180"/>
        <w:ind w:hanging="0" w:start="0" w:end="567"/>
        <w:rPr>
          <w:rFonts w:ascii="Liberation Serif" w:hAnsi="Liberation Serif"/>
        </w:rPr>
      </w:pPr>
      <w:r>
        <w:rPr>
          <w:rFonts w:ascii="Liberation Serif" w:hAnsi="Liberation Serif"/>
        </w:rPr>
        <w:t xml:space="preserve">Across all services, the ability of a transitioned woman to reliably predict whether she could enter, remain, and recover within a service without later reclassification emerged as a central safeguarding determinant. Where access depended on ambiguity, inference, or delayed disclosure, safeguarding risk increased sharply. In trauma-informed practice, </w:t>
      </w:r>
      <w:r>
        <w:rPr>
          <w:rStyle w:val="Strong"/>
          <w:rFonts w:ascii="Liberation Serif" w:hAnsi="Liberation Serif"/>
          <w:b w:val="false"/>
          <w:bCs w:val="false"/>
        </w:rPr>
        <w:t>predictability itself functions as protection</w:t>
      </w:r>
      <w:r>
        <w:rPr>
          <w:rFonts w:ascii="Liberation Serif" w:hAnsi="Liberation Serif"/>
          <w:b w:val="false"/>
          <w:bCs w:val="false"/>
        </w:rPr>
        <w:t>.</w:t>
      </w:r>
    </w:p>
    <w:p>
      <w:pPr>
        <w:pStyle w:val="BodyText"/>
        <w:rPr/>
      </w:pPr>
      <w:r>
        <w:rPr>
          <w:rFonts w:ascii="Liberation Serif" w:hAnsi="Liberation Serif"/>
        </w:rPr>
        <w:br/>
      </w:r>
      <w:r>
        <w:rPr>
          <w:rFonts w:ascii="Liberation Serif" w:hAnsi="Liberation Serif"/>
          <w:b/>
          <w:bCs/>
        </w:rPr>
        <w:t>Group Work and Peer Support: Critical Findings</w:t>
      </w:r>
      <w:r>
        <w:rPr>
          <w:rFonts w:ascii="Liberation Serif" w:hAnsi="Liberation Serif"/>
        </w:rPr>
        <w:br/>
        <w:br/>
        <w:t>Group work access emerged as a decisive safeguarding factor. Services allowing transitioned women into women's groups without disclosure requirements were assessed as safer. Services offering only 1:1 support or rerouted mixed/LGBTQ+ groups were assessed as incomplete and inequitable, as group work is a core modality for recovery, not an optional extra. The inability to safely access group work constitutes structural exclusion, even where 1:1 support exists.</w:t>
        <w:br/>
      </w:r>
      <w:r>
        <w:br w:type="page"/>
      </w:r>
    </w:p>
    <w:p>
      <w:pPr>
        <w:pStyle w:val="BodyText"/>
        <w:spacing w:before="0" w:after="180"/>
        <w:rPr/>
      </w:pPr>
      <w:r>
        <w:rPr>
          <w:rFonts w:ascii="Liberation Serif" w:hAnsi="Liberation Serif"/>
          <w:b/>
          <w:bCs/>
          <w:color w:val="5983B0"/>
          <w:sz w:val="32"/>
          <w:szCs w:val="32"/>
        </w:rPr>
        <w:t>5. Overall Audit Conclusions</w:t>
      </w:r>
      <w:r>
        <w:rPr>
          <w:rFonts w:ascii="Liberation Serif" w:hAnsi="Liberation Serif"/>
        </w:rPr>
        <w:br/>
        <w:br/>
        <w:t>Across Scotland, services fall into four risk categories:</w:t>
        <w:br/>
        <w:br/>
        <w:t xml:space="preserve">🔴 </w:t>
      </w:r>
      <w:r>
        <w:rPr>
          <w:rFonts w:ascii="Liberation Serif" w:hAnsi="Liberation Serif"/>
          <w:b/>
          <w:bCs/>
        </w:rPr>
        <w:t>Category A: Not Recommended — High Safeguarding Risk</w:t>
      </w:r>
      <w:r>
        <w:rPr>
          <w:rFonts w:ascii="Liberation Serif" w:hAnsi="Liberation Serif"/>
        </w:rPr>
        <w:br/>
        <w:br/>
        <w:t>Characteristics include sex-based eligibility defined as biological, conditional or post-disclosure exclusion, forced reclassification after engagement, women-only spaces inaccessible to transitioned women, and absence of clarity regarding inclusion of transitioned women creating exclusion-by-silence. These services present an unacceptable risk of re-traumatisation and should not be recommended.</w:t>
        <w:br/>
        <w:br/>
        <w:t xml:space="preserve">🟠 </w:t>
      </w:r>
      <w:r>
        <w:rPr>
          <w:rFonts w:ascii="Liberation Serif" w:hAnsi="Liberation Serif"/>
          <w:b/>
          <w:bCs/>
        </w:rPr>
        <w:t>Category B: Moderate Risk — Requires Direct Clarification</w:t>
      </w:r>
      <w:r>
        <w:rPr>
          <w:rFonts w:ascii="Liberation Serif" w:hAnsi="Liberation Serif"/>
        </w:rPr>
        <w:br/>
        <w:br/>
        <w:t>Characteristics include ambiguous or absent statements regarding inclusion of transitioned women, unclear group work accessibility, limited public information requiring email clarification, and no visible safeguarding harm, but navigability barriers present. These services may be safe but require direct contact to confirm accessibility.</w:t>
        <w:br/>
        <w:br/>
        <w:t xml:space="preserve">🟡 </w:t>
      </w:r>
      <w:r>
        <w:rPr>
          <w:rFonts w:ascii="Liberation Serif" w:hAnsi="Liberation Serif"/>
          <w:b/>
          <w:bCs/>
        </w:rPr>
        <w:t>Category C: Conditionally Recommended — Safe with Caveats</w:t>
      </w:r>
      <w:r>
        <w:rPr>
          <w:rFonts w:ascii="Liberation Serif" w:hAnsi="Liberation Serif"/>
        </w:rPr>
        <w:br/>
        <w:br/>
        <w:t>Characteristics include inclusion of transitioned women stated but with some ambiguity, group work accessible but may require disclosure, and generally safe but with minor navigability concerns. These services are accessible but may present minor barriers or require some disclosure.</w:t>
        <w:br/>
        <w:br/>
        <w:t xml:space="preserve">🟢 </w:t>
      </w:r>
      <w:r>
        <w:rPr>
          <w:rFonts w:ascii="Liberation Serif" w:hAnsi="Liberation Serif"/>
          <w:b/>
          <w:bCs/>
        </w:rPr>
        <w:t>Category D: Recommended — Clear and Safe</w:t>
      </w:r>
      <w:r>
        <w:rPr>
          <w:rFonts w:ascii="Liberation Serif" w:hAnsi="Liberation Serif"/>
        </w:rPr>
        <w:br/>
        <w:br/>
        <w:t>Characteristics include explicit policy for inclusion of transitioned women visible on main pages, group work clearly accessible without forced disclosure, no sex-based routing or reclassification risk, and high navigability within two-minute test. These services can be approached with reasonable confidence.</w:t>
        <w:br/>
        <w:br/>
        <w:br/>
      </w:r>
      <w:r>
        <w:br w:type="page"/>
      </w:r>
    </w:p>
    <w:p>
      <w:pPr>
        <w:pStyle w:val="BodyText"/>
        <w:spacing w:before="0" w:after="180"/>
        <w:rPr/>
      </w:pPr>
      <w:r>
        <w:rPr>
          <w:rFonts w:ascii="Liberation Serif" w:hAnsi="Liberation Serif"/>
          <w:b/>
          <w:bCs/>
          <w:color w:val="5983B0"/>
          <w:sz w:val="32"/>
          <w:szCs w:val="32"/>
        </w:rPr>
        <w:t>6. Institutional Betrayal</w:t>
      </w:r>
      <w:r>
        <w:rPr>
          <w:rFonts w:ascii="Liberation Serif" w:hAnsi="Liberation Serif"/>
        </w:rPr>
        <w:br/>
        <w:br/>
        <w:t>Sex-based service routing produces a form of harm distinct from simple exclusion: institutional betrayal. When survivors must accept therapeutic mismatch, conditional access, exclusion, or identity erasure to obtain support, they sustain a secondary injury. This injury originates not from interpersonal abuse but from institutional design.</w:t>
        <w:br/>
        <w:br/>
        <w:t>The dynamics involved mirror patterns recognised in coercive control: conditional safety, forced adaptation to avoid rejection, power asymmetry between survivor and institution, and withdrawal of support upon full disclosure. When institutional systems replicate these patterns, they produce a distinct form of trauma.</w:t>
        <w:br/>
        <w:br/>
        <w:t xml:space="preserve">Survivors may experience partial healing of the original trauma while simultaneously acquiring an unacknowledged wound: grief, loss, and identity-based injury created by coercive service design. No recognised pathway exists through which this betrayal can be named, validated, or treated. Survivors are left carrying unresolved trauma for which there is no clinical or recovery framework - and the institutions that caused the injury cannot recognise it as harm, leaving survivors with wounds that are simultaneously real and officially non-existent. </w:t>
        <w:br/>
        <w:br/>
        <w:t xml:space="preserve">Institutional betrayal is often masked by kindness, gratitude, and partial therapeutic benefit. It may remain unrecognised until survivors gain sufficient safety to reinterpret their experience. The realisation that healing required self-erasure can become a source of grief and destabilisation. Institutional design that produces injury for which no repair pathway exists constitutes safeguarding failure. Services do not merely fail to prevent harm—they actively generate trauma </w:t>
      </w:r>
      <w:r>
        <w:rPr>
          <w:rFonts w:ascii="Liberation Serif" w:hAnsi="Liberation Serif"/>
          <w:i/>
          <w:iCs/>
        </w:rPr>
        <w:t>while rendering it invisible.</w:t>
      </w:r>
      <w:r>
        <w:rPr>
          <w:rFonts w:ascii="Liberation Serif" w:hAnsi="Liberation Serif"/>
        </w:rPr>
        <w:t xml:space="preserve"> </w:t>
      </w:r>
      <w:r>
        <w:br w:type="page"/>
      </w:r>
    </w:p>
    <w:p>
      <w:pPr>
        <w:pStyle w:val="BodyText"/>
        <w:spacing w:before="0" w:after="180"/>
        <w:rPr/>
      </w:pPr>
      <w:r>
        <w:rPr>
          <w:rFonts w:ascii="Liberation Serif" w:hAnsi="Liberation Serif"/>
          <w:b/>
          <w:bCs/>
          <w:color w:val="5983B0"/>
          <w:sz w:val="32"/>
          <w:szCs w:val="32"/>
        </w:rPr>
        <w:t>7. Service Reviews:</w:t>
      </w:r>
      <w:r>
        <w:rPr>
          <w:rFonts w:ascii="Liberation Serif" w:hAnsi="Liberation Serif"/>
        </w:rPr>
        <w:br/>
        <w:br/>
      </w:r>
      <w:r>
        <w:rPr>
          <w:rFonts w:ascii="Liberation Serif" w:hAnsi="Liberation Serif"/>
          <w:b/>
          <w:bCs/>
          <w:color w:val="5983B0"/>
        </w:rPr>
        <w:t>ABERDEEN RAPE CRISIS CENTRE (ABRC)</w:t>
      </w:r>
      <w:r>
        <w:rPr>
          <w:rFonts w:ascii="Liberation Serif" w:hAnsi="Liberation Serif"/>
        </w:rPr>
        <w:br/>
        <w:br/>
      </w:r>
      <w:r>
        <w:rPr>
          <w:rFonts w:ascii="Liberation Serif" w:hAnsi="Liberation Serif"/>
          <w:b/>
          <w:bCs/>
          <w:color w:val="5983B0"/>
        </w:rPr>
        <w:t>Overall Assessment</w:t>
      </w:r>
      <w:r>
        <w:rPr>
          <w:rFonts w:ascii="Liberation Serif" w:hAnsi="Liberation Serif"/>
          <w:b/>
          <w:bCs/>
        </w:rPr>
        <w:t>: 🟢 Recommended - Low Safeguarding Risk</w:t>
      </w:r>
      <w:r>
        <w:rPr>
          <w:rFonts w:ascii="Liberation Serif" w:hAnsi="Liberation Serif"/>
        </w:rPr>
        <w:br/>
        <w:br/>
        <w:t>Basis of Review: Full website review including front pages, service descriptions, emotional support and group work pages, plus the LGBTI support page. Assessed using two-minute navigability test.</w:t>
        <w:br/>
        <w:br/>
      </w:r>
      <w:r>
        <w:rPr>
          <w:rFonts w:ascii="Liberation Serif" w:hAnsi="Liberation Serif"/>
          <w:b/>
          <w:bCs/>
          <w:color w:val="5983B0"/>
        </w:rPr>
        <w:t>Front-Door Navigability</w:t>
      </w:r>
      <w:r>
        <w:rPr>
          <w:rFonts w:ascii="Liberation Serif" w:hAnsi="Liberation Serif"/>
        </w:rPr>
        <w:br/>
        <w:br/>
        <w:t>ABRC passes the two-minute navigability test. Support routes and contact methods are clearly visible. Language is survivor-centred rather than sex-exclusive, enabling safe approach during crisis without prolonged searching. The service provides multiple contact routes including phone, email, and online referral, with clear crisis response pathways.</w:t>
        <w:br/>
        <w:br/>
        <w:t xml:space="preserve">Assessment: </w:t>
      </w:r>
      <w:r>
        <w:rPr>
          <w:rFonts w:ascii="Liberation Serif" w:hAnsi="Liberation Serif"/>
          <w:b/>
          <w:bCs/>
        </w:rPr>
        <w:t>🟢</w:t>
      </w:r>
      <w:r>
        <w:rPr>
          <w:rFonts w:ascii="Liberation Serif" w:hAnsi="Liberation Serif"/>
        </w:rPr>
        <w:t xml:space="preserve"> Pass. High crisis navigability without sex-based gatekeeping.</w:t>
        <w:br/>
        <w:br/>
      </w:r>
      <w:r>
        <w:rPr>
          <w:rFonts w:ascii="Liberation Serif" w:hAnsi="Liberation Serif"/>
          <w:b/>
          <w:bCs/>
          <w:color w:val="5983B0"/>
        </w:rPr>
        <w:t>Clarity on Inclusion of Transitioned Women</w:t>
      </w:r>
      <w:r>
        <w:rPr>
          <w:rFonts w:ascii="Liberation Serif" w:hAnsi="Liberation Serif"/>
        </w:rPr>
        <w:br/>
        <w:br/>
        <w:t>Inclusion of transitioned women is explicit and survivor-facing. ABRC maintains a dedicated LGBTI support page that names transitioned women and non-binary survivors directly and acknowledges historical barriers to access. The framing recognises heightened vulnerability and positions the service as actively inclusive. This clarity reduces approach inhibition for transitioned women.</w:t>
        <w:br/>
        <w:br/>
        <w:t xml:space="preserve">Assessment: </w:t>
      </w:r>
      <w:r>
        <w:rPr>
          <w:rFonts w:ascii="Liberation Serif" w:hAnsi="Liberation Serif"/>
          <w:b/>
          <w:bCs/>
        </w:rPr>
        <w:t xml:space="preserve">🟢 </w:t>
      </w:r>
      <w:r>
        <w:rPr>
          <w:rFonts w:ascii="Liberation Serif" w:hAnsi="Liberation Serif"/>
        </w:rPr>
        <w:t>Explicit operational inclusion with survivor-facing reassurance.</w:t>
        <w:br/>
        <w:br/>
      </w:r>
      <w:r>
        <w:rPr>
          <w:b/>
          <w:bCs/>
          <w:color w:val="5983B0"/>
        </w:rPr>
        <w:t>Group &amp; Collective Recovery Access</w:t>
      </w:r>
      <w:r>
        <w:rPr>
          <w:b/>
          <w:bCs/>
        </w:rPr>
        <w:t xml:space="preserve"> </w:t>
      </w:r>
      <w:r>
        <w:rPr>
          <w:rFonts w:ascii="Liberation Serif" w:hAnsi="Liberation Serif"/>
        </w:rPr>
        <w:br/>
        <w:br/>
        <w:t>ABRC offers multiple group-based recovery modalities including art therapy groups, community recovery spaces, and a recovery hub. Public materials indicate that transitioned women survivors have accessed these services. The presence of approximately 0.7% transitioned women survivors in their service data suggests operational inclusion rather than theoretical commitment.</w:t>
        <w:br/>
        <w:br/>
        <w:t xml:space="preserve">Assessment: </w:t>
      </w:r>
      <w:r>
        <w:rPr>
          <w:rFonts w:ascii="Liberation Serif" w:hAnsi="Liberation Serif"/>
          <w:b/>
          <w:bCs/>
        </w:rPr>
        <w:t>🟢</w:t>
      </w:r>
      <w:r>
        <w:rPr>
          <w:rFonts w:ascii="Liberation Serif" w:hAnsi="Liberation Serif"/>
        </w:rPr>
        <w:t xml:space="preserve"> Present and operationally evidenced.</w:t>
        <w:br/>
        <w:br/>
      </w:r>
      <w:r>
        <w:rPr>
          <w:rFonts w:ascii="Liberation Serif" w:hAnsi="Liberation Serif"/>
          <w:b/>
          <w:bCs/>
          <w:color w:val="5983B0"/>
        </w:rPr>
        <w:t>Forced Disclosure Risk</w:t>
      </w:r>
      <w:r>
        <w:rPr>
          <w:rFonts w:ascii="Liberation Serif" w:hAnsi="Liberation Serif"/>
        </w:rPr>
        <w:br/>
        <w:br/>
        <w:t>ABRC does not use sex-based intake capture and employs identity-protective language throughout public materials. Their explicit inclusive of transitioned women policy and LGBTI support framework reduce the likelihood that disclosure will be administratively coerced or used to restrict access.</w:t>
        <w:br/>
        <w:br/>
        <w:t xml:space="preserve">Assessment: </w:t>
      </w:r>
      <w:r>
        <w:rPr>
          <w:rFonts w:ascii="Liberation Serif" w:hAnsi="Liberation Serif"/>
          <w:b/>
          <w:bCs/>
        </w:rPr>
        <w:t xml:space="preserve">🟢 </w:t>
      </w:r>
      <w:r>
        <w:rPr>
          <w:rFonts w:ascii="Liberation Serif" w:hAnsi="Liberation Serif"/>
        </w:rPr>
        <w:t>Low. Structural protections minimise coercive disclosure.</w:t>
        <w:br/>
      </w:r>
      <w:r>
        <w:rPr>
          <w:rFonts w:ascii="Liberation Serif" w:hAnsi="Liberation Serif"/>
          <w:b/>
          <w:bCs/>
          <w:color w:val="5983B0"/>
        </w:rPr>
        <w:t>Reclassification Risk</w:t>
      </w:r>
      <w:r>
        <w:rPr>
          <w:rFonts w:ascii="Liberation Serif" w:hAnsi="Liberation Serif"/>
        </w:rPr>
        <w:br/>
        <w:br/>
        <w:t>The operational evidence of transitioned women survivors accessing services, combined with explicit inclusion policies, suggests low risk of post-engagement reclassification. No visible mechanism exists by which a transitioned woman would be accepted initially and later excluded.</w:t>
        <w:br/>
        <w:br/>
        <w:t xml:space="preserve">Assessment: </w:t>
      </w:r>
      <w:r>
        <w:rPr>
          <w:rFonts w:ascii="Liberation Serif" w:hAnsi="Liberation Serif"/>
          <w:b/>
          <w:bCs/>
        </w:rPr>
        <w:t>🟢</w:t>
      </w:r>
      <w:r>
        <w:rPr>
          <w:rFonts w:ascii="Liberation Serif" w:hAnsi="Liberation Serif"/>
        </w:rPr>
        <w:t xml:space="preserve"> Low. No evidence of exclusionary reclassification practices.</w:t>
        <w:br/>
        <w:br/>
      </w:r>
      <w:r>
        <w:rPr>
          <w:rFonts w:ascii="Liberation Serif" w:hAnsi="Liberation Serif"/>
          <w:b/>
          <w:bCs/>
          <w:color w:val="5983B0"/>
        </w:rPr>
        <w:t>Safeguarding Governance</w:t>
      </w:r>
      <w:r>
        <w:rPr>
          <w:rFonts w:ascii="Liberation Serif" w:hAnsi="Liberation Serif"/>
        </w:rPr>
        <w:br/>
        <w:br/>
        <w:t>ABRC demonstrates strong safeguarding governance through membership of Rape Crisis Scotland, compliance with national standards, clear confidentiality frameworks, and explicit inclusion commitments. These structures support survivor autonomy and ethical accountability.</w:t>
        <w:br/>
        <w:br/>
        <w:t xml:space="preserve">Assessment: </w:t>
      </w:r>
      <w:r>
        <w:rPr>
          <w:rFonts w:ascii="Liberation Serif" w:hAnsi="Liberation Serif"/>
          <w:b/>
          <w:bCs/>
        </w:rPr>
        <w:t>🟢</w:t>
      </w:r>
      <w:r>
        <w:rPr>
          <w:rFonts w:ascii="Liberation Serif" w:hAnsi="Liberation Serif"/>
        </w:rPr>
        <w:t xml:space="preserve"> Strong. Governance aligned with survivor protection.</w:t>
        <w:br/>
        <w:br/>
      </w:r>
      <w:r>
        <w:rPr>
          <w:rFonts w:ascii="Liberation Serif" w:hAnsi="Liberation Serif"/>
          <w:b/>
          <w:bCs/>
          <w:color w:val="5983B0"/>
        </w:rPr>
        <w:t>Feminist Framing</w:t>
      </w:r>
      <w:r>
        <w:rPr>
          <w:rFonts w:ascii="Liberation Serif" w:hAnsi="Liberation Serif"/>
        </w:rPr>
        <w:br/>
        <w:br/>
        <w:t>Feminist analysis is present but operationalised through power-based rather than biological frameworks. There is no evidence of biological essentialism or sex-based exclusion justified through feminist ideology.</w:t>
        <w:br/>
        <w:br/>
        <w:t xml:space="preserve">Assessment: </w:t>
      </w:r>
      <w:r>
        <w:rPr>
          <w:rFonts w:ascii="Liberation Serif" w:hAnsi="Liberation Serif"/>
          <w:b/>
          <w:bCs/>
        </w:rPr>
        <w:t>🟢</w:t>
      </w:r>
      <w:r>
        <w:rPr>
          <w:rFonts w:ascii="Liberation Serif" w:hAnsi="Liberation Serif"/>
        </w:rPr>
        <w:t xml:space="preserve"> Inclusive feminist praxis without exclusionary function.</w:t>
        <w:br/>
        <w:br/>
      </w:r>
      <w:r>
        <w:rPr>
          <w:rFonts w:ascii="Liberation Serif" w:hAnsi="Liberation Serif"/>
          <w:b/>
          <w:bCs/>
          <w:color w:val="5983B0"/>
        </w:rPr>
        <w:t>Bottom-Line Conclusion</w:t>
      </w:r>
      <w:r>
        <w:rPr>
          <w:rFonts w:ascii="Liberation Serif" w:hAnsi="Liberation Serif"/>
        </w:rPr>
        <w:br/>
        <w:br/>
        <w:t>ABRC demonstrates operational inclusion of transitioned women supported by explicit policies, survivor-facing reassurance, and evidence of transitioned women survivors accessing services. The service can be recommended with confidence, including for collective recovery work, without requiring prior clarification or disclosure from transitioned women.</w:t>
        <w:br/>
        <w:br/>
      </w:r>
      <w:r>
        <w:rPr>
          <w:rFonts w:ascii="Liberation Serif" w:hAnsi="Liberation Serif"/>
          <w:b/>
          <w:bCs/>
          <w:color w:val="5983B0"/>
        </w:rPr>
        <w:t xml:space="preserve">Final Classification: </w:t>
      </w:r>
      <w:r>
        <w:rPr>
          <w:rFonts w:ascii="Liberation Serif" w:hAnsi="Liberation Serif"/>
          <w:b/>
          <w:bCs/>
        </w:rPr>
        <w:t>🟢 RECOMMENDED — Low Safeguarding Risk</w:t>
      </w:r>
      <w:r>
        <w:br w:type="page"/>
      </w:r>
    </w:p>
    <w:p>
      <w:pPr>
        <w:pStyle w:val="BodyText"/>
        <w:spacing w:before="0" w:after="180"/>
        <w:rPr/>
      </w:pPr>
      <w:r>
        <w:rPr>
          <w:rFonts w:ascii="Liberation Serif" w:hAnsi="Liberation Serif"/>
          <w:b/>
          <w:bCs/>
          <w:color w:val="5983B0"/>
          <w:sz w:val="28"/>
          <w:szCs w:val="28"/>
        </w:rPr>
        <w:t>Argyll &amp; Bute Rape Crisis (ABRC)</w:t>
      </w:r>
    </w:p>
    <w:p>
      <w:pPr>
        <w:pStyle w:val="BodyText"/>
        <w:rPr/>
      </w:pPr>
      <w:r>
        <w:rPr>
          <w:rStyle w:val="Strong"/>
          <w:rFonts w:ascii="Liberation Serif" w:hAnsi="Liberation Serif"/>
          <w:b/>
          <w:bCs/>
          <w:color w:val="5983B0"/>
          <w:sz w:val="24"/>
          <w:szCs w:val="24"/>
        </w:rPr>
        <w:t>Overall Assessment:</w:t>
      </w:r>
      <w:r>
        <w:rPr>
          <w:rFonts w:ascii="Liberation Serif" w:hAnsi="Liberation Serif"/>
          <w:b/>
          <w:bCs/>
          <w:sz w:val="24"/>
          <w:szCs w:val="24"/>
        </w:rPr>
        <w:t xml:space="preserve"> 🟡 Conditionally Recommended — Safe with Caveats</w:t>
      </w:r>
    </w:p>
    <w:p>
      <w:pPr>
        <w:pStyle w:val="BodyText"/>
        <w:rPr/>
      </w:pPr>
      <w:r>
        <w:rPr>
          <w:rStyle w:val="Strong"/>
          <w:rFonts w:ascii="Liberation Serif" w:hAnsi="Liberation Serif"/>
          <w:color w:val="5983B0"/>
          <w:sz w:val="24"/>
          <w:szCs w:val="24"/>
        </w:rPr>
        <w:t>Executive Summary</w:t>
      </w:r>
    </w:p>
    <w:p>
      <w:pPr>
        <w:pStyle w:val="BodyText"/>
        <w:rPr>
          <w:rFonts w:ascii="Liberation Serif" w:hAnsi="Liberation Serif"/>
          <w:b w:val="false"/>
          <w:bCs w:val="false"/>
          <w:sz w:val="24"/>
          <w:szCs w:val="24"/>
        </w:rPr>
      </w:pPr>
      <w:r>
        <w:rPr>
          <w:rFonts w:ascii="Liberation Serif" w:hAnsi="Liberation Serif"/>
          <w:b w:val="false"/>
          <w:bCs w:val="false"/>
          <w:sz w:val="24"/>
          <w:szCs w:val="24"/>
        </w:rPr>
        <w:t>Argyll &amp; Bute Rape Crisis demonstrates strong trauma</w:t>
        <w:noBreakHyphen/>
        <w:t>informed ethos, explicit inclusive intent, and high</w:t>
        <w:noBreakHyphen/>
        <w:t>quality survivor</w:t>
        <w:noBreakHyphen/>
        <w:t>centred practice. The service presents as welcoming, affirming, and ethically grounded. However, public</w:t>
        <w:noBreakHyphen/>
        <w:t>facing materials do not provide sufficient operational clarity regarding the inclusion of transitioned women within women</w:t>
        <w:noBreakHyphen/>
        <w:t>only spaces or the stability of classification following disclosure. This creates a moderate but predictable safeguarding uncertainty for transitioned women, particularly those who are highly threat</w:t>
        <w:noBreakHyphen/>
        <w:t>sensitive or have prior experiences of institutional exclusion. With limited wording refinements and explicit survivor</w:t>
        <w:noBreakHyphen/>
        <w:t>facing reassurance, the service would likely meet the threshold for full recommendation.</w:t>
      </w:r>
    </w:p>
    <w:p>
      <w:pPr>
        <w:pStyle w:val="BodyText"/>
        <w:rPr/>
      </w:pPr>
      <w:r>
        <w:rPr>
          <w:rStyle w:val="Strong"/>
          <w:rFonts w:ascii="Liberation Serif" w:hAnsi="Liberation Serif"/>
          <w:color w:val="5983B0"/>
          <w:sz w:val="24"/>
          <w:szCs w:val="24"/>
        </w:rPr>
        <w:t>Front</w:t>
        <w:noBreakHyphen/>
        <w:t>Door Navigability</w:t>
      </w:r>
    </w:p>
    <w:p>
      <w:pPr>
        <w:pStyle w:val="BodyText"/>
        <w:rPr>
          <w:rFonts w:ascii="Liberation Serif" w:hAnsi="Liberation Serif"/>
          <w:b w:val="false"/>
          <w:bCs w:val="false"/>
          <w:sz w:val="24"/>
          <w:szCs w:val="24"/>
        </w:rPr>
      </w:pPr>
      <w:r>
        <w:rPr>
          <w:rFonts w:ascii="Liberation Serif" w:hAnsi="Liberation Serif"/>
          <w:b w:val="false"/>
          <w:bCs w:val="false"/>
          <w:sz w:val="24"/>
          <w:szCs w:val="24"/>
        </w:rPr>
        <w:t>Argyll &amp; Bute Rape Crisis clearly passes the two</w:t>
        <w:noBreakHyphen/>
        <w:t>minute navigability test. The front page prominently states that support is available to all survivors regardless of gender, with simple, trauma</w:t>
        <w:noBreakHyphen/>
        <w:t>informed language and multiple accessible contact routes. Crisis access pathways are visible without prolonged searching or bureaucratic friction, enabling survivors in acute distress to quickly determine that help is available. This design substantially reduces approach inhibition and emotional load at the point of first contact.</w:t>
      </w:r>
    </w:p>
    <w:p>
      <w:pPr>
        <w:pStyle w:val="BodyText"/>
        <w:rPr>
          <w:rFonts w:ascii="Liberation Serif" w:hAnsi="Liberation Serif"/>
          <w:b/>
          <w:bCs/>
          <w:sz w:val="28"/>
          <w:szCs w:val="28"/>
        </w:rPr>
      </w:pPr>
      <w:r>
        <w:rPr>
          <w:rStyle w:val="Emphasis"/>
          <w:rFonts w:ascii="Liberation Serif" w:hAnsi="Liberation Serif"/>
          <w:b/>
          <w:bCs/>
          <w:i w:val="false"/>
          <w:iCs w:val="false"/>
          <w:color w:val="5983B0"/>
          <w:sz w:val="24"/>
          <w:szCs w:val="24"/>
        </w:rPr>
        <w:t>Assessment:</w:t>
      </w:r>
      <w:r>
        <w:rPr>
          <w:rFonts w:ascii="Liberation Serif" w:hAnsi="Liberation Serif"/>
          <w:b/>
          <w:bCs/>
          <w:i w:val="false"/>
          <w:iCs w:val="false"/>
          <w:color w:val="5983B0"/>
          <w:sz w:val="24"/>
          <w:szCs w:val="24"/>
        </w:rPr>
        <w:t xml:space="preserve"> </w:t>
      </w:r>
      <w:r>
        <w:rPr>
          <w:rFonts w:ascii="Liberation Serif" w:hAnsi="Liberation Serif"/>
          <w:b/>
          <w:bCs/>
          <w:sz w:val="24"/>
          <w:szCs w:val="24"/>
        </w:rPr>
        <w:t xml:space="preserve">🟢 </w:t>
      </w:r>
      <w:r>
        <w:rPr>
          <w:rFonts w:ascii="Liberation Serif" w:hAnsi="Liberation Serif"/>
          <w:b w:val="false"/>
          <w:bCs w:val="false"/>
          <w:sz w:val="24"/>
          <w:szCs w:val="24"/>
        </w:rPr>
        <w:t>Strong — high crisis accessibility and low cognitive burden.</w:t>
      </w:r>
    </w:p>
    <w:p>
      <w:pPr>
        <w:pStyle w:val="BodyText"/>
        <w:rPr/>
      </w:pPr>
      <w:r>
        <w:rPr>
          <w:rStyle w:val="Strong"/>
          <w:rFonts w:ascii="Liberation Serif" w:hAnsi="Liberation Serif"/>
          <w:color w:val="5983B0"/>
          <w:sz w:val="24"/>
          <w:szCs w:val="24"/>
        </w:rPr>
        <w:t>Inclusion of Transitioned Women</w:t>
      </w:r>
    </w:p>
    <w:p>
      <w:pPr>
        <w:pStyle w:val="BodyText"/>
        <w:rPr>
          <w:rFonts w:ascii="Liberation Serif" w:hAnsi="Liberation Serif"/>
          <w:b w:val="false"/>
          <w:bCs w:val="false"/>
          <w:sz w:val="24"/>
          <w:szCs w:val="24"/>
        </w:rPr>
      </w:pPr>
      <w:r>
        <w:rPr>
          <w:rFonts w:ascii="Liberation Serif" w:hAnsi="Liberation Serif"/>
          <w:b w:val="false"/>
          <w:bCs w:val="false"/>
          <w:sz w:val="24"/>
          <w:szCs w:val="24"/>
        </w:rPr>
        <w:t>The service demonstrates explicit inclusive intent through dedicated LGBT+ survivor content, affirmative language, and public commitment to equality and dignity. Transitioned women are named within inclusion frameworks, and the organisation holds LGBT Charter accreditation, signalling institutional awareness and cultural competence.</w:t>
      </w:r>
    </w:p>
    <w:p>
      <w:pPr>
        <w:pStyle w:val="BodyText"/>
        <w:rPr>
          <w:rFonts w:ascii="Liberation Serif" w:hAnsi="Liberation Serif"/>
          <w:b w:val="false"/>
          <w:bCs w:val="false"/>
          <w:sz w:val="24"/>
          <w:szCs w:val="24"/>
        </w:rPr>
      </w:pPr>
      <w:r>
        <w:rPr>
          <w:rFonts w:ascii="Liberation Serif" w:hAnsi="Liberation Serif"/>
          <w:b w:val="false"/>
          <w:bCs w:val="false"/>
          <w:sz w:val="24"/>
          <w:szCs w:val="24"/>
        </w:rPr>
        <w:t>However, this inclusive intent is not fully operationalised in survivor</w:t>
        <w:noBreakHyphen/>
        <w:t>facing terms. Public materials do not explicitly clarify whether transitioned women are included within women</w:t>
        <w:noBreakHyphen/>
        <w:t>only spaces, how classification decisions are made, or whether access remains stable following disclosure. In the current safeguarding climate, this absence of operational clarity creates predictive uncertainty, even where organisational values are affirming.</w:t>
      </w:r>
    </w:p>
    <w:p>
      <w:pPr>
        <w:pStyle w:val="BodyText"/>
        <w:rPr>
          <w:rFonts w:ascii="Liberation Serif" w:hAnsi="Liberation Serif"/>
          <w:b/>
          <w:bCs/>
          <w:sz w:val="28"/>
          <w:szCs w:val="28"/>
        </w:rPr>
      </w:pPr>
      <w:r>
        <w:rPr>
          <w:rStyle w:val="Emphasis"/>
          <w:rFonts w:ascii="Liberation Serif" w:hAnsi="Liberation Serif"/>
          <w:b w:val="false"/>
          <w:bCs w:val="false"/>
          <w:i w:val="false"/>
          <w:iCs w:val="false"/>
          <w:color w:val="5983B0"/>
          <w:sz w:val="24"/>
          <w:szCs w:val="24"/>
        </w:rPr>
        <w:t>Assessment:</w:t>
      </w:r>
      <w:r>
        <w:rPr>
          <w:rFonts w:ascii="Liberation Serif" w:hAnsi="Liberation Serif"/>
          <w:b/>
          <w:bCs/>
          <w:sz w:val="24"/>
          <w:szCs w:val="24"/>
        </w:rPr>
        <w:t xml:space="preserve"> </w:t>
      </w:r>
      <w:r>
        <w:rPr>
          <w:rFonts w:ascii="Liberation Serif" w:hAnsi="Liberation Serif"/>
          <w:b w:val="false"/>
          <w:bCs w:val="false"/>
          <w:sz w:val="24"/>
          <w:szCs w:val="24"/>
        </w:rPr>
        <w:t>🟡 Explicit cultural inclusion present; operational clarity regarding classification and placement absent.</w:t>
      </w:r>
    </w:p>
    <w:p>
      <w:pPr>
        <w:pStyle w:val="BodyText"/>
        <w:rPr/>
      </w:pPr>
      <w:r>
        <w:rPr>
          <w:rStyle w:val="Strong"/>
          <w:rFonts w:ascii="Liberation Serif" w:hAnsi="Liberation Serif"/>
          <w:color w:val="5983B0"/>
          <w:sz w:val="24"/>
          <w:szCs w:val="24"/>
        </w:rPr>
        <w:t>Women</w:t>
        <w:noBreakHyphen/>
        <w:t>Only Safe Spaces</w:t>
      </w:r>
    </w:p>
    <w:p>
      <w:pPr>
        <w:pStyle w:val="BodyText"/>
        <w:rPr>
          <w:rFonts w:ascii="Liberation Serif" w:hAnsi="Liberation Serif"/>
          <w:b w:val="false"/>
          <w:bCs w:val="false"/>
          <w:sz w:val="24"/>
          <w:szCs w:val="24"/>
        </w:rPr>
      </w:pPr>
      <w:r>
        <w:rPr>
          <w:rFonts w:ascii="Liberation Serif" w:hAnsi="Liberation Serif"/>
          <w:b w:val="false"/>
          <w:bCs w:val="false"/>
          <w:sz w:val="24"/>
          <w:szCs w:val="24"/>
        </w:rPr>
        <w:t>The service states that it provides women</w:t>
        <w:noBreakHyphen/>
        <w:t>only safe spaces, but does not define how “woman” is operationalised for the purposes of service access, group participation, or therapeutic placement. No survivor</w:t>
        <w:noBreakHyphen/>
        <w:t>facing reassurance is provided confirming that transitioned women are included within these spaces, nor is any guidance offered regarding disclosure handling or classification stability.</w:t>
      </w:r>
    </w:p>
    <w:p>
      <w:pPr>
        <w:pStyle w:val="BodyText"/>
        <w:rPr>
          <w:rFonts w:ascii="Liberation Serif" w:hAnsi="Liberation Serif"/>
          <w:b w:val="false"/>
          <w:bCs w:val="false"/>
          <w:sz w:val="24"/>
          <w:szCs w:val="24"/>
        </w:rPr>
      </w:pPr>
      <w:r>
        <w:rPr>
          <w:rFonts w:ascii="Liberation Serif" w:hAnsi="Liberation Serif"/>
          <w:b w:val="false"/>
          <w:bCs w:val="false"/>
          <w:sz w:val="24"/>
          <w:szCs w:val="24"/>
        </w:rPr>
        <w:t>For transitioned women with histories of exclusion or institutional harm, this ambiguity is structurally significant. Survivors may reasonably fear that disclosure could alter eligibility or lead to later service rupture, even where no such outcome is intended. This degrades perceived safety and may inhibit engagement.</w:t>
      </w:r>
    </w:p>
    <w:p>
      <w:pPr>
        <w:pStyle w:val="BodyText"/>
        <w:rPr/>
      </w:pPr>
      <w:r>
        <w:rPr>
          <w:rStyle w:val="Emphasis"/>
          <w:rFonts w:ascii="Liberation Serif" w:hAnsi="Liberation Serif"/>
          <w:b/>
          <w:bCs/>
          <w:i w:val="false"/>
          <w:iCs w:val="false"/>
          <w:color w:val="5983B0"/>
          <w:sz w:val="24"/>
          <w:szCs w:val="24"/>
        </w:rPr>
        <w:t>Assessment:</w:t>
      </w:r>
      <w:r>
        <w:rPr>
          <w:rFonts w:ascii="Liberation Serif" w:hAnsi="Liberation Serif"/>
          <w:b/>
          <w:bCs/>
          <w:i w:val="false"/>
          <w:iCs w:val="false"/>
          <w:sz w:val="24"/>
          <w:szCs w:val="24"/>
        </w:rPr>
        <w:t xml:space="preserve"> 🟡 </w:t>
      </w:r>
      <w:r>
        <w:rPr>
          <w:rFonts w:ascii="Liberation Serif" w:hAnsi="Liberation Serif"/>
          <w:b w:val="false"/>
          <w:bCs w:val="false"/>
          <w:i w:val="false"/>
          <w:iCs w:val="false"/>
          <w:sz w:val="24"/>
          <w:szCs w:val="24"/>
        </w:rPr>
        <w:t>Primary source of safeguarding uncertainty — classification and placement criteria are not operationally transparent.</w:t>
      </w:r>
    </w:p>
    <w:p>
      <w:pPr>
        <w:pStyle w:val="FirstParagraph"/>
        <w:rPr/>
      </w:pPr>
      <w:r>
        <w:rPr>
          <w:rStyle w:val="Strong"/>
          <w:rFonts w:ascii="Liberation Serif" w:hAnsi="Liberation Serif"/>
          <w:b/>
          <w:bCs/>
          <w:color w:val="5983B0"/>
          <w:sz w:val="24"/>
          <w:szCs w:val="24"/>
        </w:rPr>
        <w:t>Group &amp; Collective Recovery Access</w:t>
      </w:r>
      <w:r>
        <w:rPr>
          <w:rStyle w:val="Strong"/>
          <w:rFonts w:ascii="Liberation Serif" w:hAnsi="Liberation Serif"/>
          <w:b/>
          <w:bCs/>
          <w:sz w:val="24"/>
          <w:szCs w:val="24"/>
        </w:rPr>
        <w:t xml:space="preserve"> </w:t>
      </w:r>
    </w:p>
    <w:p>
      <w:pPr>
        <w:pStyle w:val="BodyText"/>
        <w:tabs>
          <w:tab w:val="clear" w:pos="720"/>
          <w:tab w:val="left" w:pos="1020" w:leader="none"/>
        </w:tabs>
        <w:rPr>
          <w:rFonts w:ascii="Liberation Serif" w:hAnsi="Liberation Serif"/>
          <w:b w:val="false"/>
          <w:bCs w:val="false"/>
          <w:sz w:val="24"/>
          <w:szCs w:val="24"/>
        </w:rPr>
      </w:pPr>
      <w:r>
        <w:rPr>
          <w:rFonts w:ascii="Liberation Serif" w:hAnsi="Liberation Serif"/>
          <w:b w:val="false"/>
          <w:bCs w:val="false"/>
          <w:sz w:val="24"/>
          <w:szCs w:val="24"/>
        </w:rPr>
        <w:t>Argyll &amp; Bute Rape Crisis does not appear to offer structured therapeutic groupwork or collective recovery programmes as a core modality. Support appears primarily delivered through 1:1 emotional and advocacy services. While this removes one of the most common sites of classification</w:t>
        <w:noBreakHyphen/>
        <w:t>based harm, it also limits collective recovery access for survivors who benefit from peer</w:t>
        <w:noBreakHyphen/>
        <w:t>based healing.</w:t>
      </w:r>
    </w:p>
    <w:p>
      <w:pPr>
        <w:pStyle w:val="BodyText"/>
        <w:tabs>
          <w:tab w:val="clear" w:pos="720"/>
          <w:tab w:val="left" w:pos="1020" w:leader="none"/>
        </w:tabs>
        <w:rPr>
          <w:rFonts w:ascii="Liberation Serif" w:hAnsi="Liberation Serif"/>
          <w:b w:val="false"/>
          <w:bCs w:val="false"/>
          <w:sz w:val="24"/>
          <w:szCs w:val="24"/>
        </w:rPr>
      </w:pPr>
      <w:r>
        <w:rPr>
          <w:rFonts w:ascii="Liberation Serif" w:hAnsi="Liberation Serif"/>
          <w:b w:val="false"/>
          <w:bCs w:val="false"/>
          <w:sz w:val="24"/>
          <w:szCs w:val="24"/>
        </w:rPr>
        <w:t>The absence of groupwork reduces the immediate risk of group</w:t>
        <w:noBreakHyphen/>
        <w:t>based exclusion or reclassification harm but does not eliminate concerns regarding access to women</w:t>
        <w:noBreakHyphen/>
        <w:t>only spaces or longer</w:t>
        <w:noBreakHyphen/>
        <w:t>term classification stability.</w:t>
      </w:r>
    </w:p>
    <w:p>
      <w:pPr>
        <w:pStyle w:val="BodyText"/>
        <w:rPr/>
      </w:pPr>
      <w:r>
        <w:rPr>
          <w:rStyle w:val="Emphasis"/>
          <w:rFonts w:ascii="Liberation Serif" w:hAnsi="Liberation Serif"/>
          <w:b/>
          <w:bCs/>
          <w:i w:val="false"/>
          <w:iCs w:val="false"/>
          <w:color w:val="5983B0"/>
          <w:sz w:val="24"/>
          <w:szCs w:val="24"/>
        </w:rPr>
        <w:t>Assessment:</w:t>
      </w:r>
      <w:r>
        <w:rPr>
          <w:rFonts w:ascii="Liberation Serif" w:hAnsi="Liberation Serif"/>
          <w:b/>
          <w:bCs/>
          <w:i w:val="false"/>
          <w:iCs w:val="false"/>
          <w:color w:val="5983B0"/>
          <w:sz w:val="24"/>
          <w:szCs w:val="24"/>
        </w:rPr>
        <w:t xml:space="preserve"> </w:t>
      </w:r>
      <w:r>
        <w:rPr>
          <w:rFonts w:ascii="Liberation Serif" w:hAnsi="Liberation Serif"/>
          <w:b w:val="false"/>
          <w:bCs w:val="false"/>
          <w:i w:val="false"/>
          <w:iCs w:val="false"/>
          <w:sz w:val="24"/>
          <w:szCs w:val="24"/>
        </w:rPr>
        <w:t>🟡 Neutral — group</w:t>
        <w:noBreakHyphen/>
        <w:t>based safeguarding risk limited by service model, but overall classification uncertainty remains.</w:t>
      </w:r>
    </w:p>
    <w:p>
      <w:pPr>
        <w:pStyle w:val="BodyText"/>
        <w:rPr/>
      </w:pPr>
      <w:r>
        <w:rPr>
          <w:rStyle w:val="Strong"/>
          <w:rFonts w:ascii="Liberation Serif" w:hAnsi="Liberation Serif"/>
          <w:color w:val="5983B0"/>
          <w:sz w:val="24"/>
          <w:szCs w:val="24"/>
        </w:rPr>
        <w:t>Forced Disclosure Risk</w:t>
      </w:r>
    </w:p>
    <w:p>
      <w:pPr>
        <w:pStyle w:val="BodyText"/>
        <w:rPr>
          <w:rFonts w:ascii="Liberation Serif" w:hAnsi="Liberation Serif"/>
          <w:b w:val="false"/>
          <w:bCs w:val="false"/>
          <w:sz w:val="24"/>
          <w:szCs w:val="24"/>
        </w:rPr>
      </w:pPr>
      <w:r>
        <w:rPr>
          <w:rFonts w:ascii="Liberation Serif" w:hAnsi="Liberation Serif"/>
          <w:b w:val="false"/>
          <w:bCs w:val="false"/>
          <w:sz w:val="24"/>
          <w:szCs w:val="24"/>
        </w:rPr>
        <w:t>The service’s referral and intake framing does not appear to compel disclosure of sex assigned at birth or gender history. Language emphasises survivor autonomy, confidentiality, and choice, which materially reduces procedural disclosure pressure.</w:t>
      </w:r>
    </w:p>
    <w:p>
      <w:pPr>
        <w:pStyle w:val="BodyText"/>
        <w:rPr>
          <w:rFonts w:ascii="Liberation Serif" w:hAnsi="Liberation Serif"/>
          <w:b w:val="false"/>
          <w:bCs w:val="false"/>
          <w:sz w:val="24"/>
          <w:szCs w:val="24"/>
        </w:rPr>
      </w:pPr>
      <w:r>
        <w:rPr>
          <w:rFonts w:ascii="Liberation Serif" w:hAnsi="Liberation Serif"/>
          <w:b w:val="false"/>
          <w:bCs w:val="false"/>
          <w:sz w:val="24"/>
          <w:szCs w:val="24"/>
        </w:rPr>
        <w:t>However, because classification criteria for women</w:t>
        <w:noBreakHyphen/>
        <w:t>only spaces are not made explicit, transitioned women may experience structural disclosure pressure: a need to disclose pre</w:t>
        <w:noBreakHyphen/>
        <w:t>emptively in order to assess whether access will remain stable over time. This form of predictive coercion operates even in the absence of formal disclosure requirements.</w:t>
      </w:r>
    </w:p>
    <w:p>
      <w:pPr>
        <w:pStyle w:val="BodyText"/>
        <w:rPr>
          <w:rFonts w:ascii="Liberation Serif" w:hAnsi="Liberation Serif"/>
          <w:b/>
          <w:bCs/>
          <w:sz w:val="28"/>
          <w:szCs w:val="28"/>
        </w:rPr>
      </w:pPr>
      <w:r>
        <w:rPr>
          <w:rStyle w:val="Emphasis"/>
          <w:rFonts w:ascii="Liberation Serif" w:hAnsi="Liberation Serif"/>
          <w:b/>
          <w:bCs/>
          <w:i w:val="false"/>
          <w:iCs w:val="false"/>
          <w:color w:val="5983B0"/>
          <w:sz w:val="24"/>
          <w:szCs w:val="24"/>
        </w:rPr>
        <w:t>Assessment:</w:t>
      </w:r>
      <w:r>
        <w:rPr>
          <w:rFonts w:ascii="Liberation Serif" w:hAnsi="Liberation Serif"/>
          <w:b/>
          <w:bCs/>
          <w:sz w:val="24"/>
          <w:szCs w:val="24"/>
        </w:rPr>
        <w:t xml:space="preserve"> </w:t>
      </w:r>
      <w:r>
        <w:rPr>
          <w:rFonts w:ascii="Liberation Serif" w:hAnsi="Liberation Serif"/>
          <w:b w:val="false"/>
          <w:bCs w:val="false"/>
          <w:sz w:val="24"/>
          <w:szCs w:val="24"/>
        </w:rPr>
        <w:t>🟡 Low procedural disclosure risk; moderate structural disclosure burden arising from pathway opacity.</w:t>
      </w:r>
    </w:p>
    <w:p>
      <w:pPr>
        <w:pStyle w:val="BodyText"/>
        <w:rPr/>
      </w:pPr>
      <w:r>
        <w:rPr>
          <w:rStyle w:val="Strong"/>
          <w:rFonts w:ascii="Liberation Serif" w:hAnsi="Liberation Serif"/>
          <w:color w:val="5983B0"/>
          <w:sz w:val="24"/>
          <w:szCs w:val="24"/>
        </w:rPr>
        <w:t>Reclassification Risk</w:t>
      </w:r>
    </w:p>
    <w:p>
      <w:pPr>
        <w:pStyle w:val="BodyText"/>
        <w:rPr>
          <w:rFonts w:ascii="Liberation Serif" w:hAnsi="Liberation Serif"/>
          <w:b w:val="false"/>
          <w:bCs w:val="false"/>
          <w:sz w:val="24"/>
          <w:szCs w:val="24"/>
        </w:rPr>
      </w:pPr>
      <w:r>
        <w:rPr>
          <w:rFonts w:ascii="Liberation Serif" w:hAnsi="Liberation Serif"/>
          <w:b w:val="false"/>
          <w:bCs w:val="false"/>
          <w:sz w:val="24"/>
          <w:szCs w:val="24"/>
        </w:rPr>
        <w:t>Without explicit survivor</w:t>
        <w:noBreakHyphen/>
        <w:t>facing guidance on classification stability, the risk of post</w:t>
        <w:noBreakHyphen/>
        <w:t>engagement reclassification cannot be ruled out. In services where women</w:t>
        <w:noBreakHyphen/>
        <w:t>only provision exists but inclusion criteria are not defined, a predictable pattern can emerge: initial acceptance, emotional engagement, later disclosure, and subsequent re</w:t>
        <w:noBreakHyphen/>
        <w:t>routing or exclusion. Although there is no evidence that this occurs in practice at Argyll &amp; Bute Rape Crisis, the absence of published safeguards against such outcomes constitutes a meaningful uncertainty risk.</w:t>
      </w:r>
    </w:p>
    <w:p>
      <w:pPr>
        <w:pStyle w:val="BodyText"/>
        <w:rPr>
          <w:rFonts w:ascii="Liberation Serif" w:hAnsi="Liberation Serif"/>
          <w:b/>
          <w:bCs/>
          <w:sz w:val="28"/>
          <w:szCs w:val="28"/>
        </w:rPr>
      </w:pPr>
      <w:r>
        <w:rPr>
          <w:rStyle w:val="Emphasis"/>
          <w:rFonts w:ascii="Liberation Serif" w:hAnsi="Liberation Serif"/>
          <w:b w:val="false"/>
          <w:bCs w:val="false"/>
          <w:i w:val="false"/>
          <w:iCs w:val="false"/>
          <w:color w:val="5983B0"/>
          <w:sz w:val="24"/>
          <w:szCs w:val="24"/>
        </w:rPr>
        <w:t>Assessment:</w:t>
      </w:r>
      <w:r>
        <w:rPr>
          <w:rFonts w:ascii="Liberation Serif" w:hAnsi="Liberation Serif"/>
          <w:b w:val="false"/>
          <w:bCs w:val="false"/>
          <w:i w:val="false"/>
          <w:iCs w:val="false"/>
          <w:color w:val="5983B0"/>
          <w:sz w:val="24"/>
          <w:szCs w:val="24"/>
        </w:rPr>
        <w:t xml:space="preserve"> </w:t>
      </w:r>
      <w:r>
        <w:rPr>
          <w:rFonts w:ascii="Liberation Serif" w:hAnsi="Liberation Serif"/>
          <w:b w:val="false"/>
          <w:bCs w:val="false"/>
          <w:sz w:val="24"/>
          <w:szCs w:val="24"/>
        </w:rPr>
        <w:t>🟡 Moderate — classification stability cannot be reliably predicted.</w:t>
      </w:r>
    </w:p>
    <w:p>
      <w:pPr>
        <w:pStyle w:val="BodyText"/>
        <w:rPr/>
      </w:pPr>
      <w:r>
        <w:rPr>
          <w:rStyle w:val="Strong"/>
          <w:rFonts w:ascii="Liberation Serif" w:hAnsi="Liberation Serif"/>
          <w:color w:val="5983B0"/>
          <w:sz w:val="24"/>
          <w:szCs w:val="24"/>
        </w:rPr>
        <w:t>Safeguarding Governance</w:t>
      </w:r>
    </w:p>
    <w:p>
      <w:pPr>
        <w:pStyle w:val="BodyText"/>
        <w:rPr>
          <w:rFonts w:ascii="Liberation Serif" w:hAnsi="Liberation Serif"/>
          <w:b w:val="false"/>
          <w:bCs w:val="false"/>
          <w:sz w:val="24"/>
          <w:szCs w:val="24"/>
        </w:rPr>
      </w:pPr>
      <w:r>
        <w:rPr>
          <w:rFonts w:ascii="Liberation Serif" w:hAnsi="Liberation Serif"/>
          <w:b w:val="false"/>
          <w:bCs w:val="false"/>
          <w:sz w:val="24"/>
          <w:szCs w:val="24"/>
        </w:rPr>
        <w:t>Argyll &amp; Bute Rape Crisis demonstrates strong general safeguarding governance through trauma</w:t>
        <w:noBreakHyphen/>
        <w:t>informed practice, staff training, survivor</w:t>
        <w:noBreakHyphen/>
        <w:t>centred values, and alignment with national service standards. Organisational culture appears ethically grounded and relationally sensitive.</w:t>
      </w:r>
    </w:p>
    <w:p>
      <w:pPr>
        <w:pStyle w:val="BodyText"/>
        <w:rPr>
          <w:rFonts w:ascii="Liberation Serif" w:hAnsi="Liberation Serif"/>
          <w:b w:val="false"/>
          <w:bCs w:val="false"/>
          <w:sz w:val="24"/>
          <w:szCs w:val="24"/>
        </w:rPr>
      </w:pPr>
      <w:r>
        <w:rPr>
          <w:rFonts w:ascii="Liberation Serif" w:hAnsi="Liberation Serif"/>
          <w:b w:val="false"/>
          <w:bCs w:val="false"/>
          <w:sz w:val="24"/>
          <w:szCs w:val="24"/>
        </w:rPr>
        <w:t>However, no transition</w:t>
        <w:noBreakHyphen/>
        <w:t>specific safeguarding policy, disclosure</w:t>
        <w:noBreakHyphen/>
        <w:t>handling guidance, or classification</w:t>
        <w:noBreakHyphen/>
        <w:t>stability framework is visible in public materials. In the current environment, where transitioned women face heightened institutional vulnerability, this represents a remediable governance gap.</w:t>
      </w:r>
    </w:p>
    <w:p>
      <w:pPr>
        <w:pStyle w:val="BodyText"/>
        <w:rPr>
          <w:rFonts w:ascii="Liberation Serif" w:hAnsi="Liberation Serif"/>
          <w:b/>
          <w:bCs/>
          <w:sz w:val="28"/>
          <w:szCs w:val="28"/>
        </w:rPr>
      </w:pPr>
      <w:r>
        <w:rPr>
          <w:rStyle w:val="Emphasis"/>
          <w:rFonts w:ascii="Liberation Serif" w:hAnsi="Liberation Serif"/>
          <w:b w:val="false"/>
          <w:bCs w:val="false"/>
          <w:i w:val="false"/>
          <w:iCs w:val="false"/>
          <w:color w:val="5983B0"/>
          <w:sz w:val="24"/>
          <w:szCs w:val="24"/>
        </w:rPr>
        <w:t>Assessment:</w:t>
      </w:r>
      <w:r>
        <w:rPr>
          <w:rFonts w:ascii="Liberation Serif" w:hAnsi="Liberation Serif"/>
          <w:b/>
          <w:bCs/>
          <w:sz w:val="24"/>
          <w:szCs w:val="24"/>
        </w:rPr>
        <w:t xml:space="preserve"> </w:t>
      </w:r>
      <w:r>
        <w:rPr>
          <w:rFonts w:ascii="Liberation Serif" w:hAnsi="Liberation Serif"/>
          <w:b w:val="false"/>
          <w:bCs w:val="false"/>
          <w:sz w:val="24"/>
          <w:szCs w:val="24"/>
        </w:rPr>
        <w:t>🟡 Strong general safeguarding; transition</w:t>
        <w:noBreakHyphen/>
        <w:t>specific operational clarity absent.</w:t>
      </w:r>
    </w:p>
    <w:p>
      <w:pPr>
        <w:pStyle w:val="BodyText"/>
        <w:rPr/>
      </w:pPr>
      <w:r>
        <w:rPr>
          <w:rStyle w:val="Strong"/>
          <w:rFonts w:ascii="Liberation Serif" w:hAnsi="Liberation Serif"/>
          <w:color w:val="5983B0"/>
          <w:sz w:val="24"/>
          <w:szCs w:val="24"/>
        </w:rPr>
        <w:t>Feminist and Service Framing</w:t>
      </w:r>
    </w:p>
    <w:p>
      <w:pPr>
        <w:pStyle w:val="BodyText"/>
        <w:rPr>
          <w:rFonts w:ascii="Liberation Serif" w:hAnsi="Liberation Serif"/>
          <w:b w:val="false"/>
          <w:bCs w:val="false"/>
          <w:sz w:val="24"/>
          <w:szCs w:val="24"/>
        </w:rPr>
      </w:pPr>
      <w:r>
        <w:rPr>
          <w:rFonts w:ascii="Liberation Serif" w:hAnsi="Liberation Serif"/>
          <w:b w:val="false"/>
          <w:bCs w:val="false"/>
          <w:sz w:val="24"/>
          <w:szCs w:val="24"/>
        </w:rPr>
        <w:t>Service framing is power</w:t>
        <w:noBreakHyphen/>
        <w:t>based, survivor</w:t>
        <w:noBreakHyphen/>
        <w:t>centred, and non</w:t>
        <w:noBreakHyphen/>
        <w:t>biological. Feminist analysis is applied in a manner that centres trauma, consent, and structural inequality rather than sex</w:t>
        <w:noBreakHyphen/>
        <w:t>essentialist categorisation. No ideological exclusionary markers are present.</w:t>
      </w:r>
    </w:p>
    <w:p>
      <w:pPr>
        <w:pStyle w:val="BodyText"/>
        <w:rPr/>
      </w:pPr>
      <w:r>
        <w:rPr>
          <w:rStyle w:val="Emphasis"/>
          <w:rFonts w:ascii="Liberation Serif" w:hAnsi="Liberation Serif"/>
          <w:b w:val="false"/>
          <w:bCs w:val="false"/>
          <w:i w:val="false"/>
          <w:iCs w:val="false"/>
          <w:color w:val="5983B0"/>
          <w:sz w:val="24"/>
          <w:szCs w:val="24"/>
        </w:rPr>
        <w:t>Assessment:</w:t>
      </w:r>
      <w:r>
        <w:rPr>
          <w:rStyle w:val="Emphasis"/>
          <w:rFonts w:ascii="Liberation Serif" w:hAnsi="Liberation Serif"/>
          <w:b w:val="false"/>
          <w:bCs w:val="false"/>
          <w:sz w:val="24"/>
          <w:szCs w:val="24"/>
        </w:rPr>
        <w:t xml:space="preserve"> </w:t>
      </w:r>
      <w:r>
        <w:rPr>
          <w:rStyle w:val="Emphasis"/>
          <w:rFonts w:ascii="Liberation Serif" w:hAnsi="Liberation Serif"/>
          <w:b w:val="false"/>
          <w:bCs w:val="false"/>
          <w:i w:val="false"/>
          <w:iCs w:val="false"/>
          <w:sz w:val="24"/>
          <w:szCs w:val="24"/>
        </w:rPr>
        <w:t>🟢</w:t>
      </w:r>
      <w:r>
        <w:rPr>
          <w:rFonts w:ascii="Liberation Serif" w:hAnsi="Liberation Serif"/>
          <w:b w:val="false"/>
          <w:bCs w:val="false"/>
          <w:sz w:val="24"/>
          <w:szCs w:val="24"/>
        </w:rPr>
        <w:t xml:space="preserve"> Inclusive feminist praxis without exclusionary function.</w:t>
      </w:r>
    </w:p>
    <w:p>
      <w:pPr>
        <w:pStyle w:val="BodyText"/>
        <w:rPr/>
      </w:pPr>
      <w:r>
        <w:rPr>
          <w:rStyle w:val="Strong"/>
          <w:rFonts w:ascii="Liberation Serif" w:hAnsi="Liberation Serif"/>
          <w:color w:val="5983B0"/>
          <w:sz w:val="24"/>
          <w:szCs w:val="24"/>
        </w:rPr>
        <w:t>Bottom</w:t>
        <w:noBreakHyphen/>
        <w:t>Line Conclusion</w:t>
      </w:r>
    </w:p>
    <w:p>
      <w:pPr>
        <w:pStyle w:val="BodyText"/>
        <w:rPr>
          <w:rFonts w:ascii="Liberation Serif" w:hAnsi="Liberation Serif"/>
          <w:b w:val="false"/>
          <w:bCs w:val="false"/>
          <w:sz w:val="24"/>
          <w:szCs w:val="24"/>
        </w:rPr>
      </w:pPr>
      <w:r>
        <w:rPr>
          <w:rFonts w:ascii="Liberation Serif" w:hAnsi="Liberation Serif"/>
          <w:b w:val="false"/>
          <w:bCs w:val="false"/>
          <w:sz w:val="24"/>
          <w:szCs w:val="24"/>
        </w:rPr>
        <w:t>Argyll &amp; Bute Rape Crisis presents as a caring, trauma</w:t>
        <w:noBreakHyphen/>
        <w:t>informed, and affirming service with explicit inclusive intent and strong ethical foundations. However, the absence of survivor</w:t>
        <w:noBreakHyphen/>
        <w:t>facing operational clarity regarding classification, women</w:t>
        <w:noBreakHyphen/>
        <w:t>only spaces, and continuity of access creates a moderate safeguarding uncertainty for transitioned women. These risks are readily remediable through minor wording adjustments and explicit reassurance.</w:t>
      </w:r>
    </w:p>
    <w:p>
      <w:pPr>
        <w:pStyle w:val="BodyText"/>
        <w:rPr>
          <w:rFonts w:ascii="Liberation Serif" w:hAnsi="Liberation Serif"/>
          <w:b w:val="false"/>
          <w:bCs w:val="false"/>
          <w:sz w:val="24"/>
          <w:szCs w:val="24"/>
        </w:rPr>
      </w:pPr>
      <w:r>
        <w:rPr>
          <w:rFonts w:ascii="Liberation Serif" w:hAnsi="Liberation Serif"/>
          <w:b w:val="false"/>
          <w:bCs w:val="false"/>
          <w:sz w:val="24"/>
          <w:szCs w:val="24"/>
        </w:rPr>
        <w:t>With the addition of clear statements confirming inclusion of transitioned women within women</w:t>
        <w:noBreakHyphen/>
        <w:t>only provision and guaranteeing classification stability post</w:t>
        <w:noBreakHyphen/>
        <w:t>disclosure, the service would likely meet criteria for full recommendation.</w:t>
      </w:r>
    </w:p>
    <w:p>
      <w:pPr>
        <w:pStyle w:val="BodyText"/>
        <w:rPr/>
      </w:pPr>
      <w:r>
        <w:rPr>
          <w:rStyle w:val="Strong"/>
          <w:rFonts w:ascii="Liberation Serif" w:hAnsi="Liberation Serif"/>
          <w:b/>
          <w:bCs/>
          <w:color w:val="5983B0"/>
          <w:sz w:val="24"/>
          <w:szCs w:val="24"/>
        </w:rPr>
        <w:t>Final Classification:</w:t>
      </w:r>
      <w:r>
        <w:rPr>
          <w:rFonts w:ascii="Liberation Serif" w:hAnsi="Liberation Serif"/>
          <w:b/>
          <w:bCs/>
          <w:sz w:val="24"/>
          <w:szCs w:val="24"/>
        </w:rPr>
        <w:t xml:space="preserve"> 🟡 Conditionally Recommended — Safe with Caveats</w:t>
      </w:r>
    </w:p>
    <w:p>
      <w:pPr>
        <w:pStyle w:val="Normal"/>
        <w:rPr>
          <w:rStyle w:val="Strong"/>
          <w:rFonts w:ascii="Liberation Serif" w:hAnsi="Liberation Serif"/>
        </w:rPr>
      </w:pPr>
      <w:r>
        <w:rPr>
          <w:rFonts w:ascii="Liberation Serif" w:hAnsi="Liberation Serif"/>
        </w:rPr>
      </w:r>
      <w:r>
        <w:br w:type="page"/>
      </w:r>
    </w:p>
    <w:p>
      <w:pPr>
        <w:pStyle w:val="FirstParagraph"/>
        <w:spacing w:before="0" w:after="180"/>
        <w:rPr/>
      </w:pPr>
      <w:r>
        <w:rPr>
          <w:rFonts w:ascii="Liberation Serif" w:hAnsi="Liberation Serif"/>
          <w:b/>
          <w:bCs/>
          <w:color w:val="5983B0"/>
        </w:rPr>
        <w:t>DOMESTIC AND SEXUAL ASSAULT TEAM, DUNDEE &amp; ANGUS (DASAT)</w:t>
      </w:r>
      <w:r>
        <w:rPr>
          <w:rFonts w:ascii="Liberation Serif" w:hAnsi="Liberation Serif"/>
        </w:rPr>
        <w:br/>
        <w:br/>
      </w:r>
      <w:r>
        <w:rPr>
          <w:rFonts w:ascii="Liberation Serif" w:hAnsi="Liberation Serif"/>
          <w:b/>
          <w:bCs/>
          <w:color w:val="5983B0"/>
        </w:rPr>
        <w:t xml:space="preserve">Overall Assessment: </w:t>
      </w:r>
      <w:r>
        <w:rPr>
          <w:rFonts w:ascii="Liberation Serif" w:hAnsi="Liberation Serif"/>
          <w:b/>
          <w:bCs/>
        </w:rPr>
        <w:t>🟠 Moderate Risk — Requires Direct Clarification</w:t>
      </w:r>
      <w:r>
        <w:rPr>
          <w:rFonts w:ascii="Liberation Serif" w:hAnsi="Liberation Serif"/>
        </w:rPr>
        <w:br/>
        <w:br/>
        <w:t>Basis of Review: Full review of public-facing website including service overview, referral pathways, forensic process descriptions, and survivor information pages. Assessed using two-minute navigability test with additional focus on acute clinical safeguarding risk.</w:t>
        <w:br/>
        <w:br/>
      </w:r>
      <w:r>
        <w:rPr>
          <w:rFonts w:ascii="Liberation Serif" w:hAnsi="Liberation Serif"/>
          <w:b/>
          <w:bCs/>
          <w:color w:val="5983B0"/>
        </w:rPr>
        <w:t>Front-Door Navigability</w:t>
      </w:r>
      <w:r>
        <w:rPr>
          <w:rFonts w:ascii="Liberation Serif" w:hAnsi="Liberation Serif"/>
        </w:rPr>
        <w:br/>
        <w:br/>
        <w:t>DASAT fails the two-minute test for crisis access for transitioned women. Core contact routes, emergency access pathways, and referral mechanisms are clearly visible. Information is clinically structured and easy to locate during acute crisis. However, no explicit inclusive of transitioned women language is present at the front door or within first-contact pages. Survivors must infer inclusion rather than being reassured of it.</w:t>
        <w:br/>
        <w:br/>
      </w:r>
      <w:r>
        <w:rPr>
          <w:rFonts w:ascii="Liberation Serif" w:hAnsi="Liberation Serif"/>
          <w:color w:val="5983B0"/>
        </w:rPr>
        <w:t>Assessment:</w:t>
      </w:r>
      <w:r>
        <w:rPr>
          <w:rFonts w:ascii="Liberation Serif" w:hAnsi="Liberation Serif"/>
        </w:rPr>
        <w:t xml:space="preserve"> 🟡Pass for general survivors; amber for transitioned women due to implicit-only inclusion.</w:t>
        <w:br/>
        <w:br/>
      </w:r>
      <w:r>
        <w:rPr>
          <w:rFonts w:ascii="Liberation Serif" w:hAnsi="Liberation Serif"/>
          <w:b/>
          <w:bCs/>
          <w:color w:val="5983B0"/>
        </w:rPr>
        <w:t>Inclusion Clarity</w:t>
      </w:r>
      <w:r>
        <w:rPr>
          <w:rFonts w:ascii="Liberation Serif" w:hAnsi="Liberation Serif"/>
        </w:rPr>
        <w:br/>
        <w:br/>
        <w:t>Transitioned women’s inclusion is not explicitly stated. There is no survivor-facing reassurance regarding the treatment, dignity, or placement of transitioned women within forensic and medical pathways. Language throughout relies on conventional medical-sex framing without clarifying how this applies to post-transition anatomy. This creates predictive ambiguity regarding examiner matching, examination procedures, dignity protections, and clinical pathway placement.</w:t>
        <w:br/>
        <w:br/>
      </w:r>
      <w:r>
        <w:rPr>
          <w:rFonts w:ascii="Liberation Serif" w:hAnsi="Liberation Serif"/>
          <w:color w:val="5983B0"/>
        </w:rPr>
        <w:t>Assessment:</w:t>
      </w:r>
      <w:r>
        <w:rPr>
          <w:rFonts w:ascii="Liberation Serif" w:hAnsi="Liberation Serif"/>
        </w:rPr>
        <w:t xml:space="preserve"> </w:t>
      </w:r>
      <w:r>
        <w:rPr>
          <w:rFonts w:ascii="Liberation Serif" w:hAnsi="Liberation Serif"/>
          <w:b/>
          <w:bCs/>
        </w:rPr>
        <w:t>🟠</w:t>
      </w:r>
      <w:r>
        <w:rPr>
          <w:rFonts w:ascii="Liberation Serif" w:hAnsi="Liberation Serif"/>
        </w:rPr>
        <w:t xml:space="preserve"> Sex based wording increases predictive uncertainty risk.</w:t>
        <w:br/>
        <w:br/>
      </w:r>
      <w:r>
        <w:rPr>
          <w:rFonts w:ascii="Liberation Serif" w:hAnsi="Liberation Serif"/>
          <w:b/>
          <w:bCs/>
          <w:color w:val="5983B0"/>
        </w:rPr>
        <w:t>Group and Collective Recovery Access</w:t>
      </w:r>
      <w:r>
        <w:rPr>
          <w:rFonts w:ascii="Liberation Serif" w:hAnsi="Liberation Serif"/>
        </w:rPr>
        <w:br/>
        <w:br/>
        <w:t>DASAT operates primarily as an acute forensic and medical response service rather than a long-term recovery provider. Ongoing recovery pathways are routed externally to partner services. Collective recovery access is not directly provided, shifting safeguarding risk to downstream referral routing. No explicit routing criteria are published.</w:t>
        <w:br/>
        <w:br/>
      </w:r>
      <w:r>
        <w:rPr>
          <w:rFonts w:ascii="Liberation Serif" w:hAnsi="Liberation Serif"/>
          <w:color w:val="5983B0"/>
        </w:rPr>
        <w:t>Assessment:</w:t>
      </w:r>
      <w:r>
        <w:rPr>
          <w:rFonts w:ascii="Liberation Serif" w:hAnsi="Liberation Serif"/>
        </w:rPr>
        <w:t xml:space="preserve"> Not directly applicable. Downstream referral risk cannot be assessed from public materials.</w:t>
        <w:br/>
        <w:br/>
      </w:r>
      <w:r>
        <w:rPr>
          <w:rFonts w:ascii="Liberation Serif" w:hAnsi="Liberation Serif"/>
          <w:b/>
          <w:bCs/>
          <w:color w:val="5983B0"/>
        </w:rPr>
        <w:t>Forced Disclosure Risk</w:t>
      </w:r>
      <w:r>
        <w:rPr>
          <w:rFonts w:ascii="Liberation Serif" w:hAnsi="Liberation Serif"/>
        </w:rPr>
        <w:br/>
        <w:br/>
        <w:t>DASAT's clinical model relies on sex-based forensic classification frameworks, which may implicitly require disclosure of medical transition to determine examiner selection, guide examination protocol, and determine safeguarding procedures. No public-facing guidance clarifies whether disclosure is required, how disclosure affects placement, or what protections exist around dignity and trauma minimisation. Disclosure becomes predictively coercive: survivors may feel compelled to disclose to prevent misclassification despite knowing disclosure itself may trigger harm.</w:t>
        <w:br/>
        <w:br/>
      </w:r>
      <w:r>
        <w:rPr>
          <w:rFonts w:ascii="Liberation Serif" w:hAnsi="Liberation Serif"/>
          <w:color w:val="5983B0"/>
        </w:rPr>
        <w:t xml:space="preserve">Assessment: </w:t>
      </w:r>
      <w:r>
        <w:rPr>
          <w:rFonts w:ascii="Liberation Serif" w:hAnsi="Liberation Serif"/>
        </w:rPr>
        <w:t>🟠 Moderate disclosure burden and reclassification uncertainty risk.</w:t>
        <w:br/>
        <w:br/>
      </w:r>
      <w:r>
        <w:rPr>
          <w:rFonts w:ascii="Liberation Serif" w:hAnsi="Liberation Serif"/>
          <w:b/>
          <w:bCs/>
          <w:color w:val="5983B0"/>
        </w:rPr>
        <w:t>Reclassification Risk</w:t>
      </w:r>
      <w:r>
        <w:rPr>
          <w:rFonts w:ascii="Liberation Serif" w:hAnsi="Liberation Serif"/>
        </w:rPr>
        <w:br/>
        <w:br/>
        <w:t>The reliance on sex-based forensic frameworks creates moderate reclassification risk, particularly around examiner assignment and pathway placement. Without explicit clarity, transitioned women cannot determine in advance how they will be categorised within clinical systems.</w:t>
        <w:br/>
        <w:br/>
      </w:r>
      <w:r>
        <w:rPr>
          <w:rFonts w:ascii="Liberation Serif" w:hAnsi="Liberation Serif"/>
          <w:color w:val="5983B0"/>
        </w:rPr>
        <w:t>Assessment:</w:t>
      </w:r>
      <w:r>
        <w:rPr>
          <w:rFonts w:ascii="Liberation Serif" w:hAnsi="Liberation Serif"/>
        </w:rPr>
        <w:t xml:space="preserve"> 🟠 Moderate. Forensic sex-framework reliance creates pathway uncertainty.</w:t>
        <w:br/>
        <w:br/>
      </w:r>
      <w:r>
        <w:rPr>
          <w:rFonts w:ascii="Liberation Serif" w:hAnsi="Liberation Serif"/>
          <w:b/>
          <w:bCs/>
          <w:color w:val="5983B0"/>
        </w:rPr>
        <w:t>Safeguarding Governance</w:t>
      </w:r>
      <w:r>
        <w:rPr>
          <w:rFonts w:ascii="Liberation Serif" w:hAnsi="Liberation Serif"/>
        </w:rPr>
        <w:br/>
        <w:br/>
        <w:t>Clinical safeguarding governance appears robust and procedurally formal, consistent with statutory service provision. NHS frameworks, trauma-informed practice models, and forensic integrity standards are clearly embedded. However, no specific safeguarding guidance, dignity protections, or trauma-minimisation protocols are visible in public materials.</w:t>
        <w:br/>
        <w:br/>
      </w:r>
      <w:r>
        <w:rPr>
          <w:rFonts w:ascii="Liberation Serif" w:hAnsi="Liberation Serif"/>
          <w:color w:val="5983B0"/>
        </w:rPr>
        <w:t xml:space="preserve">Assessment: </w:t>
      </w:r>
      <w:r>
        <w:rPr>
          <w:rFonts w:ascii="Liberation Serif" w:hAnsi="Liberation Serif"/>
        </w:rPr>
        <w:t>🟡 Procedurally strong. Transitioned women’s safeguarding clarity is absent.</w:t>
        <w:br/>
        <w:br/>
      </w:r>
      <w:r>
        <w:rPr>
          <w:rFonts w:ascii="Liberation Serif" w:hAnsi="Liberation Serif"/>
          <w:b/>
          <w:bCs/>
          <w:color w:val="5983B0"/>
        </w:rPr>
        <w:t>Feminist Framing</w:t>
      </w:r>
      <w:r>
        <w:rPr>
          <w:rFonts w:ascii="Liberation Serif" w:hAnsi="Liberation Serif"/>
        </w:rPr>
        <w:br/>
        <w:br/>
        <w:t>Service framing is clinical, statutory, and gender-based violence focused. The absence of intersectional or safeguarding language means transitioned women cannot reliably infer whether their dignity, privacy, and safety will be protected within sex-classified clinical systems.</w:t>
        <w:br/>
        <w:br/>
      </w:r>
      <w:r>
        <w:rPr>
          <w:rFonts w:ascii="Liberation Serif" w:hAnsi="Liberation Serif"/>
          <w:color w:val="5983B0"/>
        </w:rPr>
        <w:t>Assessment:</w:t>
      </w:r>
      <w:r>
        <w:rPr>
          <w:rFonts w:ascii="Liberation Serif" w:hAnsi="Liberation Serif"/>
        </w:rPr>
        <w:t xml:space="preserve"> 🟡Non-ideological clinical framing with classification rigidity risk.</w:t>
        <w:br/>
        <w:br/>
      </w:r>
      <w:r>
        <w:rPr>
          <w:rFonts w:ascii="Liberation Serif" w:hAnsi="Liberation Serif"/>
          <w:b/>
          <w:bCs/>
          <w:color w:val="5983B0"/>
        </w:rPr>
        <w:t>Bottom-Line Conclusion</w:t>
      </w:r>
      <w:r>
        <w:rPr>
          <w:rFonts w:ascii="Liberation Serif" w:hAnsi="Liberation Serif"/>
        </w:rPr>
        <w:br/>
        <w:br/>
        <w:t>DASAT provides comprehensive, accessible acute response for survivors of domestic and sexual violence. However, the absence of explicit inclusive clinical guidance creates significant predictive uncertainty for transitioned women navigating forensic and medical pathways following sexual assault. Key risks include anticipatory healthcare avoidance, coercive disclosure pressure, uncertainty around examiner assignment, and anxiety regarding dignity and reclassification. While there is no evidence of overt exclusion, transitioned women cannot reliably assess whether they will be treated safely and respectfully prior to engagement. Direct clarification is required before recommendation, which may feel coercive for survivors especially if medical examination defers to natal sex.</w:t>
        <w:br/>
        <w:br/>
      </w:r>
      <w:r>
        <w:rPr>
          <w:rFonts w:ascii="Liberation Serif" w:hAnsi="Liberation Serif"/>
          <w:b/>
          <w:bCs/>
          <w:color w:val="5983B0"/>
        </w:rPr>
        <w:t>Final Classification:</w:t>
      </w:r>
      <w:r>
        <w:rPr>
          <w:rFonts w:ascii="Liberation Serif" w:hAnsi="Liberation Serif"/>
          <w:b/>
          <w:bCs/>
        </w:rPr>
        <w:t xml:space="preserve"> </w:t>
      </w:r>
      <w:r>
        <w:rPr>
          <w:rStyle w:val="Strong"/>
          <w:rFonts w:ascii="Liberation Serif" w:hAnsi="Liberation Serif"/>
          <w:b/>
          <w:bCs/>
        </w:rPr>
        <w:t>🟠 Moderate Risk — Requires Direct Clarification</w:t>
      </w:r>
    </w:p>
    <w:p>
      <w:pPr>
        <w:pStyle w:val="FirstParagraph"/>
        <w:rPr/>
      </w:pPr>
      <w:r>
        <mc:AlternateContent>
          <mc:Choice Requires="wps">
            <w:drawing>
              <wp:anchor behindDoc="0" distT="635" distB="635" distL="635" distR="635" simplePos="0" locked="0" layoutInCell="1" allowOverlap="1" relativeHeight="4">
                <wp:simplePos x="0" y="0"/>
                <wp:positionH relativeFrom="column">
                  <wp:posOffset>-7620</wp:posOffset>
                </wp:positionH>
                <wp:positionV relativeFrom="paragraph">
                  <wp:posOffset>147320</wp:posOffset>
                </wp:positionV>
                <wp:extent cx="5821680" cy="0"/>
                <wp:effectExtent l="635" t="635" r="635" b="635"/>
                <wp:wrapNone/>
                <wp:docPr id="1" name="Horizontal line 2"/>
                <a:graphic xmlns:a="http://schemas.openxmlformats.org/drawingml/2006/main">
                  <a:graphicData uri="http://schemas.microsoft.com/office/word/2010/wordprocessingShape">
                    <wps:wsp>
                      <wps:cNvSpPr/>
                      <wps:spPr>
                        <a:xfrm>
                          <a:off x="0" y="0"/>
                          <a:ext cx="58215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6pt,11.6pt" to="457.75pt,11.6pt" stroked="t" o:allowincell="f" style="position:absolute">
                <v:stroke color="#3465a4" joinstyle="round" endcap="flat"/>
                <v:fill o:detectmouseclick="t" on="false"/>
                <w10:wrap type="none"/>
              </v:line>
            </w:pict>
          </mc:Fallback>
        </mc:AlternateContent>
      </w:r>
      <w:r>
        <w:rPr>
          <w:rFonts w:ascii="Liberation Serif" w:hAnsi="Liberation Serif"/>
        </w:rPr>
        <w:br/>
      </w:r>
      <w:r>
        <w:br w:type="page"/>
      </w:r>
    </w:p>
    <w:p>
      <w:pPr>
        <w:pStyle w:val="FirstParagraph"/>
        <w:spacing w:before="0" w:after="180"/>
        <w:rPr/>
      </w:pPr>
      <w:r>
        <w:rPr>
          <w:rFonts w:ascii="Liberation Serif" w:hAnsi="Liberation Serif"/>
          <w:b/>
          <w:bCs/>
          <w:color w:val="5983B0"/>
        </w:rPr>
        <w:t>DUMFRIES &amp; GALLOWAY RAPE CRISIS &amp; SEXUAL ABUSE SUPPORT CENTRE</w:t>
      </w:r>
      <w:r>
        <w:rPr>
          <w:rFonts w:ascii="Liberation Serif" w:hAnsi="Liberation Serif"/>
        </w:rPr>
        <w:br/>
        <w:br/>
      </w:r>
      <w:r>
        <w:rPr>
          <w:rFonts w:ascii="Liberation Serif" w:hAnsi="Liberation Serif"/>
          <w:b/>
          <w:bCs/>
          <w:color w:val="5983B0"/>
        </w:rPr>
        <w:t>Overall Assessment:</w:t>
      </w:r>
      <w:r>
        <w:rPr>
          <w:rFonts w:ascii="Liberation Serif" w:hAnsi="Liberation Serif"/>
          <w:b/>
          <w:bCs/>
        </w:rPr>
        <w:t xml:space="preserve"> </w:t>
      </w:r>
      <w:r>
        <w:rPr>
          <w:rStyle w:val="Strong"/>
          <w:rFonts w:ascii="Liberation Serif" w:hAnsi="Liberation Serif"/>
          <w:b/>
          <w:bCs/>
        </w:rPr>
        <w:t>🟡 Conditionally Recommended — Safe with Caveats</w:t>
        <w:br/>
        <w:br/>
      </w:r>
      <w:r>
        <w:rPr>
          <w:rStyle w:val="Strong"/>
          <w:rFonts w:ascii="Liberation Serif" w:hAnsi="Liberation Serif"/>
          <w:color w:val="5983B0"/>
        </w:rPr>
        <w:t>Executive Summary</w:t>
      </w:r>
    </w:p>
    <w:p>
      <w:pPr>
        <w:pStyle w:val="BodyText"/>
        <w:rPr>
          <w:rFonts w:ascii="Liberation Serif" w:hAnsi="Liberation Serif"/>
          <w:b w:val="false"/>
          <w:bCs w:val="false"/>
        </w:rPr>
      </w:pPr>
      <w:r>
        <w:rPr>
          <w:rFonts w:ascii="Liberation Serif" w:hAnsi="Liberation Serif"/>
          <w:b w:val="false"/>
          <w:bCs w:val="false"/>
        </w:rPr>
        <w:t>The service avoids overt sex-based gatekeeping and employs open eligibility language, which significantly lowers approach barriers for transitioned women. However, the absence of explicit survivor-facing reassurance regarding classification, continuity of care, and placement within any women-only spaces creates a residual safeguarding uncertainty. While the service appears likely to be supportive in practice, transitioned women cannot reliably predict how disclosure of transition history may affect their pathway. With limited additions to public-facing guidance, the service would likely meet criteria for full recommendation.</w:t>
      </w:r>
    </w:p>
    <w:p>
      <w:pPr>
        <w:pStyle w:val="FirstParagraph"/>
        <w:rPr/>
      </w:pPr>
      <w:r>
        <w:rPr>
          <w:rFonts w:ascii="Liberation Serif" w:hAnsi="Liberation Serif"/>
        </w:rPr>
        <w:br/>
        <w:t>Basis of Review: Front-door website review including home page, FAQ, emotional support information, and contact form. No published equality or inclusion statement was available in reviewed materials.</w:t>
        <w:br/>
        <w:br/>
      </w:r>
      <w:r>
        <w:rPr>
          <w:rFonts w:ascii="Liberation Serif" w:hAnsi="Liberation Serif"/>
          <w:b/>
          <w:bCs/>
          <w:color w:val="5983B0"/>
        </w:rPr>
        <w:t>Front-Door Navigability</w:t>
      </w:r>
      <w:r>
        <w:rPr>
          <w:rFonts w:ascii="Liberation Serif" w:hAnsi="Liberation Serif"/>
        </w:rPr>
        <w:br/>
        <w:br/>
        <w:t>The service largely passes the two-minute test. The homepage clearly states support is available to anyone 12+, offers multiple contact routes, and repeats access criteria. The contact form appears minimal and does not request sex-based data.</w:t>
        <w:br/>
        <w:br/>
      </w:r>
      <w:r>
        <w:rPr>
          <w:rFonts w:ascii="Liberation Serif" w:hAnsi="Liberation Serif"/>
          <w:color w:val="5983B0"/>
        </w:rPr>
        <w:t>Assessment:</w:t>
      </w:r>
      <w:r>
        <w:rPr>
          <w:rFonts w:ascii="Liberation Serif" w:hAnsi="Liberation Serif"/>
        </w:rPr>
        <w:t xml:space="preserve"> </w:t>
      </w:r>
      <w:r>
        <w:rPr>
          <w:rStyle w:val="Strong"/>
          <w:rFonts w:ascii="Liberation Serif" w:hAnsi="Liberation Serif"/>
        </w:rPr>
        <w:t>🟡</w:t>
      </w:r>
      <w:r>
        <w:rPr>
          <w:rFonts w:ascii="Liberation Serif" w:hAnsi="Liberation Serif"/>
        </w:rPr>
        <w:t xml:space="preserve"> No sex based criteria reduces risk but remains ambiguous without explicit inclusion.</w:t>
        <w:br/>
        <w:br/>
      </w:r>
      <w:r>
        <w:rPr>
          <w:rFonts w:ascii="Liberation Serif" w:hAnsi="Liberation Serif"/>
          <w:b/>
          <w:bCs/>
          <w:color w:val="5983B0"/>
        </w:rPr>
        <w:t>Clarity on Inclusion of Transitioned Women</w:t>
      </w:r>
      <w:r>
        <w:rPr>
          <w:rFonts w:ascii="Liberation Serif" w:hAnsi="Liberation Serif"/>
        </w:rPr>
        <w:br/>
        <w:br/>
        <w:t>Public-facing materials consistently use non-exclusive language such as “anyone” and explicitly confirm that the service supports men as well as women. It is possible that the service operates a natal sex-gated access model but it is impossible to determine from the content.</w:t>
      </w:r>
    </w:p>
    <w:p>
      <w:pPr>
        <w:pStyle w:val="BodyText"/>
        <w:rPr>
          <w:rFonts w:ascii="Liberation Serif" w:hAnsi="Liberation Serif"/>
        </w:rPr>
      </w:pPr>
      <w:r>
        <w:rPr>
          <w:rFonts w:ascii="Liberation Serif" w:hAnsi="Liberation Serif"/>
        </w:rPr>
        <w:t>No explicit survivor-facing reassurance is provided for transitioned women specifically. There is no dedicated guidance addressing classification, disclosure handling, or the stability of access following disclosure of gender history. In the current safeguarding environment, where many transitioned women have prior experiences of exclusion, misclassification, or institutional betrayal, the absence of explicit reassurance creates predictive uncertainty, even where inclusive intent is evident.</w:t>
      </w:r>
    </w:p>
    <w:p>
      <w:pPr>
        <w:pStyle w:val="FirstParagraph"/>
        <w:rPr/>
      </w:pPr>
      <w:r>
        <w:rPr>
          <w:rFonts w:ascii="Liberation Serif" w:hAnsi="Liberation Serif"/>
          <w:color w:val="5983B0"/>
        </w:rPr>
        <w:t>Assessment:</w:t>
      </w:r>
      <w:r>
        <w:rPr>
          <w:rFonts w:ascii="Liberation Serif" w:hAnsi="Liberation Serif"/>
        </w:rPr>
        <w:t xml:space="preserve"> </w:t>
      </w:r>
      <w:r>
        <w:rPr>
          <w:rFonts w:ascii="Liberation Serif" w:hAnsi="Liberation Serif"/>
          <w:b/>
          <w:bCs/>
        </w:rPr>
        <w:t xml:space="preserve">🟡 </w:t>
      </w:r>
      <w:r>
        <w:rPr>
          <w:rFonts w:ascii="Liberation Serif" w:hAnsi="Liberation Serif"/>
        </w:rPr>
        <w:t>Implicit inclusion. Reassurance absent, uncertainty remains.</w:t>
        <w:br/>
        <w:br/>
      </w:r>
      <w:r>
        <w:rPr>
          <w:rFonts w:ascii="Liberation Serif" w:hAnsi="Liberation Serif"/>
          <w:b/>
          <w:bCs/>
          <w:color w:val="5983B0"/>
        </w:rPr>
        <w:t>Group and Collective Recovery Access</w:t>
      </w:r>
      <w:r>
        <w:rPr>
          <w:rFonts w:ascii="Liberation Serif" w:hAnsi="Liberation Serif"/>
        </w:rPr>
        <w:br/>
        <w:br/>
        <w:t>From materials provided, there is no clear description of group or collective recovery provision or eligibility rules. The emotional support page describes 1:1 support modalities but does not evidence group access.</w:t>
        <w:br/>
        <w:br/>
      </w:r>
      <w:r>
        <w:rPr>
          <w:rFonts w:ascii="Liberation Serif" w:hAnsi="Liberation Serif"/>
          <w:color w:val="5983B0"/>
        </w:rPr>
        <w:t>Assessment:</w:t>
      </w:r>
      <w:r>
        <w:rPr>
          <w:rFonts w:ascii="Liberation Serif" w:hAnsi="Liberation Serif"/>
        </w:rPr>
        <w:t xml:space="preserve"> Not established from public materials reviewed.</w:t>
        <w:br/>
        <w:br/>
      </w:r>
      <w:r>
        <w:rPr>
          <w:rFonts w:ascii="Liberation Serif" w:hAnsi="Liberation Serif"/>
          <w:b/>
          <w:bCs/>
          <w:color w:val="5983B0"/>
        </w:rPr>
        <w:t>Forced Disclosure Risk</w:t>
      </w:r>
      <w:r>
        <w:rPr>
          <w:rFonts w:ascii="Liberation Serif" w:hAnsi="Liberation Serif"/>
        </w:rPr>
        <w:br/>
        <w:br/>
        <w:t>Referral and contact pathways do not appear to compel disclosure of sex assigned at birth or gender history. Language consistently emphasises confidentiality, survivor autonomy, and choice, which materially reduces procedural disclosure pressure.</w:t>
      </w:r>
    </w:p>
    <w:p>
      <w:pPr>
        <w:pStyle w:val="BodyText"/>
        <w:rPr>
          <w:rFonts w:ascii="Liberation Serif" w:hAnsi="Liberation Serif"/>
        </w:rPr>
      </w:pPr>
      <w:r>
        <w:rPr>
          <w:rFonts w:ascii="Liberation Serif" w:hAnsi="Liberation Serif"/>
        </w:rPr>
        <w:t>However, as with many services lacking explicit classification guidance, transitioned women may experience structural disclosure pressure: a perceived need to disclose early in order to assess whether access will remain stable and safe. This form of predictive coercion can operate even in the absence of formal disclosure requirements.</w:t>
      </w:r>
    </w:p>
    <w:p>
      <w:pPr>
        <w:pStyle w:val="FirstParagraph"/>
        <w:rPr/>
      </w:pPr>
      <w:r>
        <w:rPr>
          <w:rFonts w:ascii="Liberation Serif" w:hAnsi="Liberation Serif"/>
          <w:color w:val="5983B0"/>
        </w:rPr>
        <w:t>Assessment:</w:t>
      </w:r>
      <w:r>
        <w:rPr>
          <w:rFonts w:ascii="Liberation Serif" w:hAnsi="Liberation Serif"/>
        </w:rPr>
        <w:t xml:space="preserve"> </w:t>
      </w:r>
      <w:r>
        <w:rPr>
          <w:rFonts w:ascii="Liberation Serif" w:hAnsi="Liberation Serif"/>
          <w:b/>
          <w:bCs/>
        </w:rPr>
        <w:t xml:space="preserve">🟡 </w:t>
      </w:r>
      <w:r>
        <w:rPr>
          <w:rFonts w:ascii="Liberation Serif" w:hAnsi="Liberation Serif"/>
        </w:rPr>
        <w:t>Likely low, but not provably low without policy documentation.</w:t>
        <w:br/>
        <w:br/>
      </w:r>
      <w:r>
        <w:rPr>
          <w:rFonts w:ascii="Liberation Serif" w:hAnsi="Liberation Serif"/>
          <w:b/>
          <w:bCs/>
          <w:color w:val="5983B0"/>
        </w:rPr>
        <w:t>Reclassification Risk</w:t>
      </w:r>
      <w:r>
        <w:rPr>
          <w:rFonts w:ascii="Liberation Serif" w:hAnsi="Liberation Serif"/>
        </w:rPr>
        <w:br/>
        <w:br/>
        <w:t>Because public materials do not clarify classification stability, the risk of post-engagement reclassification cannot be reliably assessed. In systems where eligibility boundaries are not explicit, a predictable pattern can arise: initial welcome, emotional engagement, later disclosure, and subsequent re-routing or exclusion.</w:t>
      </w:r>
    </w:p>
    <w:p>
      <w:pPr>
        <w:pStyle w:val="BodyText"/>
        <w:rPr>
          <w:rFonts w:ascii="Liberation Serif" w:hAnsi="Liberation Serif"/>
        </w:rPr>
      </w:pPr>
      <w:r>
        <w:rPr>
          <w:rFonts w:ascii="Liberation Serif" w:hAnsi="Liberation Serif"/>
        </w:rPr>
        <w:t>There is no evidence that this occurs at Dumfries &amp; Galloway Rape Crisis &amp; Sexual Abuse Support Centre. However, the absence of explicit survivor-facing safeguards against such outcomes creates residual uncertainty.</w:t>
      </w:r>
    </w:p>
    <w:p>
      <w:pPr>
        <w:pStyle w:val="BodyText"/>
        <w:rPr/>
      </w:pPr>
      <w:r>
        <w:rPr>
          <w:rFonts w:ascii="Liberation Serif" w:hAnsi="Liberation Serif"/>
        </w:rPr>
        <w:br/>
      </w:r>
      <w:r>
        <w:rPr>
          <w:rFonts w:ascii="Liberation Serif" w:hAnsi="Liberation Serif"/>
          <w:color w:val="5983B0"/>
        </w:rPr>
        <w:t>Assessment:</w:t>
      </w:r>
      <w:r>
        <w:rPr>
          <w:rFonts w:ascii="Liberation Serif" w:hAnsi="Liberation Serif"/>
        </w:rPr>
        <w:t xml:space="preserve"> </w:t>
      </w:r>
      <w:r>
        <w:rPr>
          <w:rFonts w:ascii="Liberation Serif" w:hAnsi="Liberation Serif"/>
          <w:b/>
          <w:bCs/>
        </w:rPr>
        <w:t xml:space="preserve">🟡 </w:t>
      </w:r>
      <w:r>
        <w:rPr>
          <w:rFonts w:ascii="Liberation Serif" w:hAnsi="Liberation Serif"/>
        </w:rPr>
        <w:t>Unknown from materials reviewed.</w:t>
        <w:br/>
        <w:br/>
      </w:r>
      <w:r>
        <w:rPr>
          <w:rFonts w:ascii="Liberation Serif" w:hAnsi="Liberation Serif"/>
          <w:b/>
          <w:bCs/>
          <w:color w:val="5983B0"/>
        </w:rPr>
        <w:t>Safeguarding Governance</w:t>
      </w:r>
      <w:r>
        <w:rPr>
          <w:rFonts w:ascii="Liberation Serif" w:hAnsi="Liberation Serif"/>
        </w:rPr>
        <w:br/>
        <w:br/>
        <w:t>The service demonstrates strong general safeguarding governance through trauma-informed values, confidentiality frameworks, survivor-centred practice, and alignment with national service standards. Organisational culture appears supportive, relational, and ethically grounded.</w:t>
      </w:r>
    </w:p>
    <w:p>
      <w:pPr>
        <w:pStyle w:val="BodyText"/>
        <w:rPr>
          <w:rFonts w:ascii="Liberation Serif" w:hAnsi="Liberation Serif"/>
        </w:rPr>
      </w:pPr>
      <w:r>
        <w:rPr>
          <w:rFonts w:ascii="Liberation Serif" w:hAnsi="Liberation Serif"/>
        </w:rPr>
        <w:t>However, no transition-specific safeguarding policy, disclosure-handling guidance, or classification-stability framework is visible in public materials. Given the heightened institutional vulnerability experienced by transitioned women, this represents a remediable governance gap rather than a substantive safeguarding failure.</w:t>
      </w:r>
    </w:p>
    <w:p>
      <w:pPr>
        <w:pStyle w:val="BodyText"/>
        <w:rPr/>
      </w:pPr>
      <w:r>
        <w:rPr>
          <w:rStyle w:val="Emphasis"/>
          <w:rFonts w:ascii="Liberation Serif" w:hAnsi="Liberation Serif"/>
        </w:rPr>
        <w:t>Assessment:</w:t>
      </w:r>
      <w:r>
        <w:rPr>
          <w:rFonts w:ascii="Liberation Serif" w:hAnsi="Liberation Serif"/>
        </w:rPr>
        <w:t xml:space="preserve"> </w:t>
      </w:r>
      <w:r>
        <w:rPr>
          <w:rStyle w:val="Strong"/>
          <w:rFonts w:ascii="Liberation Serif" w:hAnsi="Liberation Serif"/>
        </w:rPr>
        <w:t xml:space="preserve">🟡 </w:t>
      </w:r>
      <w:r>
        <w:rPr>
          <w:rFonts w:ascii="Liberation Serif" w:hAnsi="Liberation Serif"/>
        </w:rPr>
        <w:t>Strong general safeguarding; transition-specific operational clarity absent.</w:t>
        <w:br/>
        <w:br/>
      </w:r>
      <w:r>
        <w:rPr>
          <w:rFonts w:ascii="Liberation Serif" w:hAnsi="Liberation Serif"/>
          <w:b/>
          <w:bCs/>
          <w:color w:val="5983B0"/>
        </w:rPr>
        <w:t>Feminist Framing</w:t>
      </w:r>
      <w:r>
        <w:rPr>
          <w:rFonts w:ascii="Liberation Serif" w:hAnsi="Liberation Serif"/>
        </w:rPr>
        <w:br/>
        <w:br/>
      </w:r>
      <w:r>
        <w:rPr/>
        <w:t>Service framing centres survivor experience, autonomy, and trauma-informed care rather than ideological or biological classification. There is no evidence of sex-essentialist language or exclusionary feminist framing. This predicts inclusive operational culture and reduces risk of ideological exclusion.</w:t>
      </w:r>
    </w:p>
    <w:p>
      <w:pPr>
        <w:pStyle w:val="BodyText"/>
        <w:rPr/>
      </w:pPr>
      <w:r>
        <w:rPr>
          <w:rFonts w:ascii="Liberation Serif" w:hAnsi="Liberation Serif"/>
        </w:rPr>
        <w:br/>
        <w:t>Assessment: 🟢 Neutral and non-exclusionary in available materials.</w:t>
        <w:br/>
        <w:br/>
      </w:r>
      <w:r>
        <w:rPr>
          <w:rFonts w:ascii="Liberation Serif" w:hAnsi="Liberation Serif"/>
          <w:b/>
          <w:bCs/>
          <w:color w:val="5983B0"/>
        </w:rPr>
        <w:t>Bottom-Line Conclusion</w:t>
      </w:r>
      <w:r>
        <w:rPr>
          <w:rFonts w:ascii="Liberation Serif" w:hAnsi="Liberation Serif"/>
        </w:rPr>
        <w:br/>
        <w:br/>
        <w:t>The service appears approachable and crisis-navigable, with non-sex-exclusive front-door language and no visible biological-sex capture at intake. This is a strong protective signal compared with centres using explicit sex-based "woman-only" definitions. However, because reviewed materials contain no explicit inclusive of transitioned women reassurance and no accessible equality or safeguarding policy, the service should remain classified as requiring caution until allocation and service pathways can be confirmed as inclusive after first contact.</w:t>
        <w:br/>
        <w:br/>
      </w:r>
      <w:r>
        <w:rPr>
          <w:rFonts w:ascii="Liberation Serif" w:hAnsi="Liberation Serif"/>
          <w:b/>
          <w:bCs/>
          <w:color w:val="5983B0"/>
        </w:rPr>
        <w:t>Final Classification:</w:t>
      </w:r>
      <w:r>
        <w:rPr>
          <w:rFonts w:ascii="Liberation Serif" w:hAnsi="Liberation Serif"/>
          <w:b/>
          <w:bCs/>
        </w:rPr>
        <w:t xml:space="preserve"> </w:t>
      </w:r>
      <w:r>
        <w:rPr>
          <w:rStyle w:val="Strong"/>
          <w:rFonts w:ascii="Liberation Serif" w:hAnsi="Liberation Serif"/>
        </w:rPr>
        <w:t xml:space="preserve">🟡 </w:t>
      </w:r>
      <w:r>
        <w:rPr>
          <w:rStyle w:val="Strong"/>
          <w:rFonts w:ascii="Liberation Serif" w:hAnsi="Liberation Serif"/>
          <w:b/>
          <w:bCs/>
        </w:rPr>
        <w:t>Conditionally Recommended — Safe with Caveats</w:t>
      </w:r>
      <w:r>
        <w:rPr>
          <w:rFonts w:ascii="Liberation Serif" w:hAnsi="Liberation Serif"/>
        </w:rPr>
        <w:br/>
      </w:r>
      <w:r>
        <w:br w:type="page"/>
      </w:r>
    </w:p>
    <w:p>
      <w:pPr>
        <w:pStyle w:val="BodyText"/>
        <w:spacing w:before="0" w:after="180"/>
        <w:rPr/>
      </w:pPr>
      <w:r>
        <w:rPr>
          <w:rFonts w:ascii="Liberation Serif" w:hAnsi="Liberation Serif"/>
          <w:b/>
          <w:bCs/>
          <w:color w:val="5983B0"/>
        </w:rPr>
        <w:t>EDINBURGH RAPE CRISIS CENTRE (ERCC)</w:t>
      </w:r>
      <w:r>
        <w:rPr>
          <w:rFonts w:ascii="Liberation Serif" w:hAnsi="Liberation Serif"/>
        </w:rPr>
        <w:br/>
        <w:br/>
      </w:r>
      <w:r>
        <w:rPr>
          <w:rFonts w:ascii="Liberation Serif" w:hAnsi="Liberation Serif"/>
          <w:b/>
          <w:bCs/>
          <w:color w:val="5983B0"/>
        </w:rPr>
        <w:t>Overall Assessment:</w:t>
      </w:r>
      <w:r>
        <w:rPr>
          <w:rFonts w:ascii="Liberation Serif" w:hAnsi="Liberation Serif"/>
          <w:b/>
          <w:bCs/>
        </w:rPr>
        <w:t xml:space="preserve"> 🟢 Recommended — Low Safeguarding Risk</w:t>
      </w:r>
      <w:r>
        <w:rPr>
          <w:rFonts w:ascii="Liberation Serif" w:hAnsi="Liberation Serif"/>
        </w:rPr>
        <w:br/>
        <w:br/>
        <w:t xml:space="preserve">Basis of Review: Full front-door website review including home, support pages, FAQs, women-only services, group work, and LGBTI+ pages, plus organisational strategy, inclusion statements, and operational service descriptions. Assessed using two-minute navigability test. </w:t>
      </w:r>
      <w:r>
        <w:rPr>
          <w:rFonts w:ascii="Liberation Serif" w:hAnsi="Liberation Serif"/>
        </w:rPr>
        <w:t>Furthermore, ERCC responded positively to initial enquiries, greatly helping our assessment and this review.</w:t>
      </w:r>
      <w:r>
        <w:rPr>
          <w:rFonts w:ascii="Liberation Serif" w:hAnsi="Liberation Serif"/>
        </w:rPr>
        <w:br/>
        <w:br/>
      </w:r>
      <w:r>
        <w:rPr>
          <w:rFonts w:ascii="Liberation Serif" w:hAnsi="Liberation Serif"/>
          <w:b/>
          <w:bCs/>
          <w:color w:val="5983B0"/>
        </w:rPr>
        <w:t>Front-Door Navigability</w:t>
      </w:r>
      <w:r>
        <w:rPr>
          <w:rFonts w:ascii="Liberation Serif" w:hAnsi="Liberation Serif"/>
        </w:rPr>
        <w:br/>
        <w:br/>
        <w:t>ERCC clearly passes the two-minute test. Core contact routes, eligibility statements, referral mechanisms, and crisis support information are immediately visible. Language is survivor-centred, non-sex-exclusive, and avoids bureaucratic gatekeeping, enabling rapid access during acute trauma.</w:t>
        <w:br/>
        <w:br/>
        <w:t xml:space="preserve">Assessment: </w:t>
      </w:r>
      <w:r>
        <w:rPr>
          <w:rFonts w:ascii="Liberation Serif" w:hAnsi="Liberation Serif"/>
          <w:b/>
          <w:bCs/>
        </w:rPr>
        <w:t xml:space="preserve">🟢 </w:t>
      </w:r>
      <w:r>
        <w:rPr>
          <w:rFonts w:ascii="Liberation Serif" w:hAnsi="Liberation Serif"/>
        </w:rPr>
        <w:t>Pass. High crisis navigability.</w:t>
        <w:br/>
        <w:br/>
      </w:r>
      <w:r>
        <w:rPr>
          <w:rFonts w:ascii="Liberation Serif" w:hAnsi="Liberation Serif"/>
          <w:b/>
          <w:bCs/>
          <w:color w:val="5983B0"/>
        </w:rPr>
        <w:t>Clarity on Inclusion of Transitioned Women</w:t>
      </w:r>
      <w:r>
        <w:rPr>
          <w:rFonts w:ascii="Liberation Serif" w:hAnsi="Liberation Serif"/>
        </w:rPr>
        <w:br/>
        <w:br/>
        <w:t>Inclusion of transitioned women is explicit, survivor-facing, and operationalised, not merely stated. ERCC explicitly includes gender identity, non-binary people, and transitioned women survivors in core eligibility criteria, publishes a dedicated Statement on Inclusion of Transitioned Women, holds LGBT Scotland Gold Charter Mark accreditation, provides clearly described support pathways inclusive of transitioned women, and frames inclusion as a core organisational value, not an add-on. This clarity significantly reduces anticipatory anxiety and healthcare avoidance risk.</w:t>
        <w:br/>
        <w:br/>
        <w:t xml:space="preserve">Assessment: </w:t>
      </w:r>
      <w:r>
        <w:rPr>
          <w:rFonts w:ascii="Liberation Serif" w:hAnsi="Liberation Serif"/>
          <w:b/>
          <w:bCs/>
        </w:rPr>
        <w:t xml:space="preserve">🟢 </w:t>
      </w:r>
      <w:r>
        <w:rPr>
          <w:rFonts w:ascii="Liberation Serif" w:hAnsi="Liberation Serif"/>
        </w:rPr>
        <w:t>Strong. Explicit operational inclusion.</w:t>
        <w:br/>
        <w:br/>
      </w:r>
      <w:r>
        <w:rPr>
          <w:rFonts w:ascii="Liberation Serif" w:hAnsi="Liberation Serif"/>
          <w:b/>
          <w:bCs/>
          <w:color w:val="5983B0"/>
        </w:rPr>
        <w:t>Group and Collective Recovery Access</w:t>
      </w:r>
      <w:r>
        <w:rPr>
          <w:rFonts w:ascii="Liberation Serif" w:hAnsi="Liberation Serif"/>
        </w:rPr>
        <w:br/>
        <w:br/>
        <w:t>ERCC demonstrates exemplary group access design, offering parallel recovery spaces that reflect diverse safety needs: women (women without transitioned history), women (all women, including transitioned women), and mixed-gender groups. Rather than enforcing a single ideological classification model, ERCC provides multiple valid recovery spaces, enabling survivors to choose environments aligned with their trauma histories, bodily boundaries, and psychological safety. This model preserves survivor autonomy, prevents forced disclosure, avoids administrative misclassification, protects dignity, and maintains safety across diverse survivor needs. It represents best-practice trauma-informed service architecture.</w:t>
        <w:br/>
        <w:br/>
        <w:t xml:space="preserve">Assessment: </w:t>
      </w:r>
      <w:r>
        <w:rPr>
          <w:rFonts w:ascii="Liberation Serif" w:hAnsi="Liberation Serif"/>
          <w:b/>
          <w:bCs/>
        </w:rPr>
        <w:t xml:space="preserve">🟢 </w:t>
      </w:r>
      <w:r>
        <w:rPr>
          <w:rFonts w:ascii="Liberation Serif" w:hAnsi="Liberation Serif"/>
        </w:rPr>
        <w:t>Excellent. Survivor-centred, pluralistic recovery design.</w:t>
        <w:br/>
        <w:br/>
      </w:r>
      <w:r>
        <w:rPr>
          <w:rFonts w:ascii="Liberation Serif" w:hAnsi="Liberation Serif"/>
          <w:b/>
          <w:bCs/>
          <w:color w:val="5983B0"/>
        </w:rPr>
        <w:t>Forced Disclosure Risk</w:t>
      </w:r>
      <w:r>
        <w:rPr>
          <w:rFonts w:ascii="Liberation Serif" w:hAnsi="Liberation Serif"/>
        </w:rPr>
        <w:br/>
        <w:br/>
        <w:t>ERCC's service design actively prevents administrative coercion by avoiding sex-based intake capture, offering multiple parallel service routes, allowing survivors to select appropriate recovery spaces, and removing classification pressure from front-door access. There is no visible mechanism by which a transitioned woman would be accepted initially and later excluded from group work or support pathways.</w:t>
        <w:br/>
        <w:br/>
        <w:t xml:space="preserve">Assessment: </w:t>
      </w:r>
      <w:r>
        <w:rPr>
          <w:rFonts w:ascii="Liberation Serif" w:hAnsi="Liberation Serif"/>
          <w:b/>
          <w:bCs/>
        </w:rPr>
        <w:t>🟢</w:t>
      </w:r>
      <w:r>
        <w:rPr>
          <w:rFonts w:ascii="Liberation Serif" w:hAnsi="Liberation Serif"/>
        </w:rPr>
        <w:t xml:space="preserve"> Low. Strong structural protection against disclosure coercion.</w:t>
        <w:br/>
        <w:br/>
      </w:r>
      <w:r>
        <w:rPr>
          <w:rFonts w:ascii="Liberation Serif" w:hAnsi="Liberation Serif"/>
          <w:b/>
          <w:bCs/>
          <w:color w:val="5983B0"/>
        </w:rPr>
        <w:t>Reclassification Risk</w:t>
      </w:r>
      <w:r>
        <w:rPr>
          <w:rFonts w:ascii="Liberation Serif" w:hAnsi="Liberation Serif"/>
        </w:rPr>
        <w:br/>
        <w:br/>
        <w:t>The parallel service model prevents post-engagement reclassification by design. Survivors self-select appropriate pathways without administrative classification.</w:t>
        <w:br/>
        <w:br/>
        <w:t xml:space="preserve">Assessment: </w:t>
      </w:r>
      <w:r>
        <w:rPr>
          <w:rFonts w:ascii="Liberation Serif" w:hAnsi="Liberation Serif"/>
          <w:b/>
          <w:bCs/>
        </w:rPr>
        <w:t>🟢</w:t>
      </w:r>
      <w:r>
        <w:rPr>
          <w:rFonts w:ascii="Liberation Serif" w:hAnsi="Liberation Serif"/>
        </w:rPr>
        <w:t xml:space="preserve"> Low. Strong structural protection against reclassification harm.</w:t>
        <w:br/>
        <w:br/>
      </w:r>
      <w:r>
        <w:rPr>
          <w:rFonts w:ascii="Liberation Serif" w:hAnsi="Liberation Serif"/>
          <w:b/>
          <w:bCs/>
          <w:color w:val="5983B0"/>
        </w:rPr>
        <w:t>Safeguarding Governance</w:t>
      </w:r>
      <w:r>
        <w:rPr>
          <w:rFonts w:ascii="Liberation Serif" w:hAnsi="Liberation Serif"/>
        </w:rPr>
        <w:br/>
        <w:br/>
        <w:t>ERCC publishes strategic plans embedding inclusion and anti-oppression, explicit values-based commitments, clear safeguarding and confidentiality frameworks, and survivor-led service design principles. This supports predictable, accountable, and ethically coherent safeguarding practice.</w:t>
        <w:br/>
        <w:br/>
        <w:t xml:space="preserve">Assessment: </w:t>
      </w:r>
      <w:r>
        <w:rPr>
          <w:rFonts w:ascii="Liberation Serif" w:hAnsi="Liberation Serif"/>
          <w:b/>
          <w:bCs/>
        </w:rPr>
        <w:t xml:space="preserve">🟢 </w:t>
      </w:r>
      <w:r>
        <w:rPr>
          <w:rFonts w:ascii="Liberation Serif" w:hAnsi="Liberation Serif"/>
        </w:rPr>
        <w:t>Strong. Governance aligned with survivor protection.</w:t>
        <w:br/>
        <w:br/>
      </w:r>
      <w:r>
        <w:rPr>
          <w:rFonts w:ascii="Liberation Serif" w:hAnsi="Liberation Serif"/>
          <w:b/>
          <w:bCs/>
          <w:color w:val="5983B0"/>
        </w:rPr>
        <w:t>Feminist Framing</w:t>
      </w:r>
      <w:r>
        <w:rPr>
          <w:rFonts w:ascii="Liberation Serif" w:hAnsi="Liberation Serif"/>
        </w:rPr>
        <w:br/>
        <w:br/>
        <w:t>Present, explicit, and non-exclusionary. ERCC's feminist analysis centres power, consent, trauma, and systemic inequality without translating these into sex-based exclusion or biological essentialism. This demonstrates evolved feminist safeguarding, not ideological gatekeeping.</w:t>
        <w:br/>
        <w:br/>
        <w:t xml:space="preserve">Assessment: </w:t>
      </w:r>
      <w:r>
        <w:rPr>
          <w:rFonts w:ascii="Liberation Serif" w:hAnsi="Liberation Serif"/>
          <w:b/>
          <w:bCs/>
        </w:rPr>
        <w:t xml:space="preserve">🟢 </w:t>
      </w:r>
      <w:r>
        <w:rPr>
          <w:rFonts w:ascii="Liberation Serif" w:hAnsi="Liberation Serif"/>
        </w:rPr>
        <w:t>Strong. Inclusive feminist praxis.</w:t>
        <w:br/>
        <w:br/>
      </w:r>
      <w:r>
        <w:rPr>
          <w:rFonts w:ascii="Liberation Serif" w:hAnsi="Liberation Serif"/>
          <w:b/>
          <w:bCs/>
          <w:color w:val="5983B0"/>
        </w:rPr>
        <w:t>Structural Insight: Inclusion Is a Choice, Not a Constraint</w:t>
      </w:r>
      <w:r>
        <w:rPr>
          <w:rFonts w:ascii="Liberation Serif" w:hAnsi="Liberation Serif"/>
        </w:rPr>
        <w:br/>
        <w:br/>
        <w:t>ERCC's service architecture demonstrates a critical safeguarding principle: inclusive service design is operationally achievable. Exclusionary practice is therefore a choice, not an inevitability. By constructing parallel safety pathways, ERCC shows that survivor dignity, trauma-informed care, sex-based safety needs, and transitioned women’s inclusion can coexist without conflict when institutions commit to thoughtful service design. This challenges claims that inclusive of transitioned women safeguarding is incompatible with the safety of those classified at birth as female. ERCC provides operational proof that institutional harm is produced by design decisions, not structural necessity. This is a vital benchmark for evaluating other services.</w:t>
        <w:br/>
        <w:br/>
      </w:r>
      <w:r>
        <w:rPr>
          <w:rFonts w:ascii="Liberation Serif" w:hAnsi="Liberation Serif"/>
          <w:b/>
          <w:bCs/>
          <w:color w:val="5983B0"/>
        </w:rPr>
        <w:t>Bottom-Line Conclusion</w:t>
      </w:r>
      <w:r>
        <w:rPr>
          <w:rFonts w:ascii="Liberation Serif" w:hAnsi="Liberation Serif"/>
        </w:rPr>
        <w:br/>
        <w:br/>
        <w:t>ERCC demonstrates genuine operational safety, not merely inclusive intent. Their service architecture reflects trauma-informed pluralism, survivor autonomy, safeguarding intelligence, and ethical service design. The service is safe to recommend on first contact, including for group work and long-term recovery, without requiring prior clarification or disclosure from transitioned women.</w:t>
        <w:br/>
        <w:br/>
      </w:r>
      <w:r>
        <w:rPr>
          <w:rFonts w:ascii="Liberation Serif" w:hAnsi="Liberation Serif"/>
          <w:b/>
          <w:bCs/>
        </w:rPr>
        <w:t>Final Classification: 🟢 RECOMMENDED — Low Safeguarding Risk</w:t>
      </w:r>
      <w:r>
        <w:rPr>
          <w:rFonts w:ascii="Liberation Serif" w:hAnsi="Liberation Serif"/>
        </w:rPr>
        <w:br/>
        <w:br/>
      </w:r>
      <w:r>
        <w:br w:type="page"/>
      </w:r>
    </w:p>
    <w:p>
      <w:pPr>
        <w:pStyle w:val="BodyText"/>
        <w:spacing w:before="0" w:after="180"/>
        <w:rPr/>
      </w:pPr>
      <w:r>
        <w:rPr>
          <w:rFonts w:ascii="Liberation Serif" w:hAnsi="Liberation Serif"/>
          <w:b/>
          <w:bCs/>
          <w:color w:val="5983B0"/>
        </w:rPr>
        <w:t>FIFE RAPE AND SEXUAL ASSAULT CENTRE (FRASAC)</w:t>
      </w:r>
      <w:r>
        <w:rPr>
          <w:rFonts w:ascii="Liberation Serif" w:hAnsi="Liberation Serif"/>
        </w:rPr>
        <w:br/>
        <w:br/>
      </w:r>
      <w:r>
        <w:rPr>
          <w:rFonts w:ascii="Liberation Serif" w:hAnsi="Liberation Serif"/>
          <w:b/>
          <w:bCs/>
          <w:color w:val="5983B0"/>
        </w:rPr>
        <w:t xml:space="preserve">Overall Assessment: </w:t>
      </w:r>
      <w:r>
        <w:rPr>
          <w:rFonts w:ascii="Liberation Serif" w:hAnsi="Liberation Serif"/>
          <w:b/>
          <w:bCs/>
        </w:rPr>
        <w:t>🔴 Not Recommended — High Safeguarding Risk</w:t>
      </w:r>
      <w:r>
        <w:rPr>
          <w:rFonts w:ascii="Liberation Serif" w:hAnsi="Liberation Serif"/>
        </w:rPr>
        <w:br/>
        <w:br/>
      </w:r>
      <w:r>
        <w:rPr>
          <w:rFonts w:ascii="Liberation Serif" w:hAnsi="Liberation Serif"/>
          <w:b/>
          <w:bCs/>
          <w:color w:val="5983B0"/>
        </w:rPr>
        <w:t>Executive Summary</w:t>
      </w:r>
      <w:r>
        <w:rPr>
          <w:rFonts w:ascii="Liberation Serif" w:hAnsi="Liberation Serif"/>
        </w:rPr>
        <w:br/>
        <w:br/>
        <w:t xml:space="preserve">FRASAC operates with explicit </w:t>
      </w:r>
      <w:r>
        <w:rPr>
          <w:rFonts w:ascii="Liberation Serif" w:hAnsi="Liberation Serif"/>
        </w:rPr>
        <w:t xml:space="preserve">natal </w:t>
      </w:r>
      <w:r>
        <w:rPr>
          <w:rFonts w:ascii="Liberation Serif" w:hAnsi="Liberation Serif"/>
        </w:rPr>
        <w:t xml:space="preserve">sex based exclusion language defining women-only spaces as “someone born biologically female” while simultaneously stating support for “ALL genders” including LGBTQIA+ survivors. This creates a contradictory framework that signals categorical exclusion of transitioned women from core services despite inclusive statements elsewhere, </w:t>
      </w:r>
      <w:r>
        <w:rPr>
          <w:rFonts w:ascii="Liberation Serif" w:hAnsi="Liberation Serif"/>
        </w:rPr>
        <w:t>and presents an entrapment risk</w:t>
      </w:r>
      <w:r>
        <w:rPr>
          <w:rFonts w:ascii="Liberation Serif" w:hAnsi="Liberation Serif"/>
        </w:rPr>
        <w:t>. The service requires explicit disclosure at first contact regarding sex assigned at birth, creating forced disclosure risk. FRASAC represents high safeguarding risk due to biological sex-based exclusion criteria, explicit forced disclosure requirements, contradictory inclusion statements, and structural barriers to women-only therapeutic provision.</w:t>
        <w:br/>
        <w:br/>
      </w:r>
      <w:r>
        <w:rPr>
          <w:rFonts w:ascii="Liberation Serif" w:hAnsi="Liberation Serif"/>
          <w:b/>
          <w:bCs/>
          <w:color w:val="5983B0"/>
        </w:rPr>
        <w:t xml:space="preserve">Final Classification: </w:t>
      </w:r>
      <w:r>
        <w:rPr>
          <w:rFonts w:ascii="Liberation Serif" w:hAnsi="Liberation Serif"/>
          <w:b/>
          <w:bCs/>
        </w:rPr>
        <w:t>🔴 NOT RECOMMENDED — High Safeguarding Risk</w:t>
      </w:r>
      <w:r>
        <w:rPr>
          <w:rFonts w:ascii="Liberation Serif" w:hAnsi="Liberation Serif"/>
        </w:rPr>
        <w:br/>
        <w:br/>
      </w:r>
      <w:r>
        <w:rPr>
          <w:rFonts w:ascii="Liberation Serif" w:hAnsi="Liberation Serif"/>
          <w:b/>
          <w:bCs/>
          <w:color w:val="5983B0"/>
        </w:rPr>
        <w:t>Grounds for Classification:</w:t>
      </w:r>
      <w:r>
        <w:rPr>
          <w:rFonts w:ascii="Liberation Serif" w:hAnsi="Liberation Serif"/>
          <w:color w:val="5983B0"/>
        </w:rPr>
        <w:t xml:space="preserve"> </w:t>
      </w:r>
      <w:r>
        <w:rPr>
          <w:rFonts w:ascii="Liberation Serif" w:hAnsi="Liberation Serif"/>
        </w:rPr>
        <w:t>Explicit sex-based service eligibility, forced disclosure at intake, contradiction between inclusive language and exclusionary practice, categorical exclusion from women-only services, and high predictability of harm.</w:t>
      </w:r>
      <w:r>
        <w:br w:type="page"/>
      </w:r>
    </w:p>
    <w:p>
      <w:pPr>
        <w:pStyle w:val="BodyText"/>
        <w:spacing w:before="0" w:after="180"/>
        <w:rPr/>
      </w:pPr>
      <w:r>
        <w:rPr>
          <w:rFonts w:ascii="Liberation Serif" w:hAnsi="Liberation Serif"/>
          <w:b/>
          <w:bCs/>
          <w:color w:val="5983B0"/>
          <w:sz w:val="28"/>
          <w:szCs w:val="28"/>
        </w:rPr>
        <w:t>Service Review – Forth Valley Rape Crisis Centre (FVRCC)</w:t>
      </w:r>
    </w:p>
    <w:p>
      <w:pPr>
        <w:pStyle w:val="BodyText"/>
        <w:rPr>
          <w:rFonts w:ascii="Liberation Serif" w:hAnsi="Liberation Serif"/>
        </w:rPr>
      </w:pPr>
      <w:r>
        <w:rPr>
          <w:rStyle w:val="Strong"/>
          <w:rFonts w:ascii="Liberation Serif" w:hAnsi="Liberation Serif"/>
          <w:color w:val="5983B0"/>
        </w:rPr>
        <w:t>Overall Assessment:</w:t>
      </w:r>
      <w:r>
        <w:rPr>
          <w:rFonts w:ascii="Liberation Serif" w:hAnsi="Liberation Serif"/>
        </w:rPr>
        <w:t xml:space="preserve"> 🟡 Conditionally Recommended — Safe with Caveats</w:t>
      </w:r>
    </w:p>
    <w:p>
      <w:pPr>
        <w:pStyle w:val="BodyText"/>
        <w:rPr>
          <w:rFonts w:ascii="Liberation Serif" w:hAnsi="Liberation Serif"/>
        </w:rPr>
      </w:pPr>
      <w:r>
        <w:rPr>
          <w:rStyle w:val="Strong"/>
          <w:rFonts w:ascii="Liberation Serif" w:hAnsi="Liberation Serif"/>
          <w:color w:val="5983B0"/>
        </w:rPr>
        <w:t>Executive Summary</w:t>
      </w:r>
    </w:p>
    <w:p>
      <w:pPr>
        <w:pStyle w:val="BodyText"/>
        <w:rPr>
          <w:rFonts w:ascii="Liberation Serif" w:hAnsi="Liberation Serif"/>
        </w:rPr>
      </w:pPr>
      <w:r>
        <w:rPr>
          <w:rFonts w:ascii="Liberation Serif" w:hAnsi="Liberation Serif"/>
        </w:rPr>
        <w:t>Forth Valley Rape Crisis Centre demonstrates strong trauma-informed practice, explicit inclusive intent, and a clear commitment to survivor dignity, autonomy, and intersectional care. The service offers highly accessible front-door pathways and uses survivor-centred language that substantially lowers barriers to help-seeking for transitioned women. However, public-facing materials do not provide sufficient operational clarity regarding classification, continuity of care, and inclusion within women-only or group-based recovery spaces. This creates a moderate but predictable safeguarding uncertainty, particularly for highly threat-sensitive survivors or those with prior experiences of institutional harm. With limited additions to public-facing guidance, the service would likely meet criteria for full recommendation.</w:t>
      </w:r>
    </w:p>
    <w:p>
      <w:pPr>
        <w:pStyle w:val="BodyText"/>
        <w:rPr>
          <w:rFonts w:ascii="Liberation Serif" w:hAnsi="Liberation Serif"/>
        </w:rPr>
      </w:pPr>
      <w:r>
        <w:rPr>
          <w:rStyle w:val="Strong"/>
          <w:rFonts w:ascii="Liberation Serif" w:hAnsi="Liberation Serif"/>
          <w:color w:val="5983B0"/>
        </w:rPr>
        <w:t>Front-Door Navigability</w:t>
      </w:r>
    </w:p>
    <w:p>
      <w:pPr>
        <w:pStyle w:val="BodyText"/>
        <w:rPr>
          <w:rFonts w:ascii="Liberation Serif" w:hAnsi="Liberation Serif"/>
        </w:rPr>
      </w:pPr>
      <w:r>
        <w:rPr>
          <w:rFonts w:ascii="Liberation Serif" w:hAnsi="Liberation Serif"/>
        </w:rPr>
        <w:t>Forth Valley Rape Crisis Centre clearly passes the two-minute navigability test. The homepage and support pages immediately state that support is available to survivors of all genders aged 13 and over, using simple, trauma-informed language. Contact routes are prominent, clear, and accessible, enabling survivors in acute distress to quickly determine that help is available without prolonged searching or inference.</w:t>
      </w:r>
    </w:p>
    <w:p>
      <w:pPr>
        <w:pStyle w:val="BodyText"/>
        <w:rPr>
          <w:rFonts w:ascii="Liberation Serif" w:hAnsi="Liberation Serif"/>
        </w:rPr>
      </w:pPr>
      <w:r>
        <w:rPr>
          <w:rFonts w:ascii="Liberation Serif" w:hAnsi="Liberation Serif"/>
        </w:rPr>
        <w:t>This design materially reduces approach inhibition, emotional load, and cognitive friction, which is particularly protective for survivors experiencing shock, dissociation, anxiety, or crisis-related cognitive narrowing.</w:t>
      </w:r>
    </w:p>
    <w:p>
      <w:pPr>
        <w:pStyle w:val="BodyText"/>
        <w:rPr>
          <w:rFonts w:ascii="Liberation Serif" w:hAnsi="Liberation Serif"/>
        </w:rPr>
      </w:pPr>
      <w:r>
        <w:rPr>
          <w:rStyle w:val="Emphasis"/>
          <w:rFonts w:ascii="Liberation Serif" w:hAnsi="Liberation Serif"/>
        </w:rPr>
        <w:t>Assessment:</w:t>
      </w:r>
      <w:r>
        <w:rPr>
          <w:rFonts w:ascii="Liberation Serif" w:hAnsi="Liberation Serif"/>
        </w:rPr>
        <w:t xml:space="preserve"> </w:t>
      </w:r>
      <w:r>
        <w:rPr>
          <w:rFonts w:ascii="Liberation Serif" w:hAnsi="Liberation Serif"/>
          <w:b/>
          <w:bCs/>
        </w:rPr>
        <w:t xml:space="preserve">🟢 </w:t>
      </w:r>
      <w:r>
        <w:rPr>
          <w:rFonts w:ascii="Liberation Serif" w:hAnsi="Liberation Serif"/>
        </w:rPr>
        <w:t>Strong — high crisis accessibility and low cognitive and emotional burden.</w:t>
      </w:r>
    </w:p>
    <w:p>
      <w:pPr>
        <w:pStyle w:val="BodyText"/>
        <w:rPr>
          <w:rFonts w:ascii="Liberation Serif" w:hAnsi="Liberation Serif"/>
        </w:rPr>
      </w:pPr>
      <w:r>
        <w:rPr>
          <w:rStyle w:val="Strong"/>
          <w:rFonts w:ascii="Liberation Serif" w:hAnsi="Liberation Serif"/>
          <w:color w:val="5983B0"/>
        </w:rPr>
        <w:t>Inclusion of Transitioned Women</w:t>
      </w:r>
    </w:p>
    <w:p>
      <w:pPr>
        <w:pStyle w:val="BodyText"/>
        <w:rPr>
          <w:rFonts w:ascii="Liberation Serif" w:hAnsi="Liberation Serif"/>
        </w:rPr>
      </w:pPr>
      <w:r>
        <w:rPr>
          <w:rFonts w:ascii="Liberation Serif" w:hAnsi="Liberation Serif"/>
        </w:rPr>
        <w:t>Public-facing materials explicitly affirm inclusion of transitioned women and acknowledge that trans survivors experience heightened vulnerability and fear of discrimination when accessing services. The service demonstrates cultural competence through explicit inclusion statements, staff training commitments, and alignment with intersectional trauma-informed frameworks.</w:t>
      </w:r>
    </w:p>
    <w:p>
      <w:pPr>
        <w:pStyle w:val="BodyText"/>
        <w:rPr>
          <w:rFonts w:ascii="Liberation Serif" w:hAnsi="Liberation Serif"/>
        </w:rPr>
      </w:pPr>
      <w:r>
        <w:rPr>
          <w:rFonts w:ascii="Liberation Serif" w:hAnsi="Liberation Serif"/>
        </w:rPr>
        <w:t>This explicit survivor-facing reassurance represents a strong protective factor, significantly reducing anticipatory anxiety and self-exclusion at the point of first contact.</w:t>
      </w:r>
    </w:p>
    <w:p>
      <w:pPr>
        <w:pStyle w:val="BodyText"/>
        <w:rPr>
          <w:rFonts w:ascii="Liberation Serif" w:hAnsi="Liberation Serif"/>
        </w:rPr>
      </w:pPr>
      <w:r>
        <w:rPr>
          <w:rFonts w:ascii="Liberation Serif" w:hAnsi="Liberation Serif"/>
        </w:rPr>
        <w:t>However, inclusion is not fully operationalised in relation to service pathways. Public materials do not clarify how transitioned women are categorised within women-only provision, how placement decisions are made, or whether access remains stable following disclosure of transition history.</w:t>
      </w:r>
    </w:p>
    <w:p>
      <w:pPr>
        <w:pStyle w:val="BodyText"/>
        <w:rPr>
          <w:rFonts w:ascii="Liberation Serif" w:hAnsi="Liberation Serif"/>
        </w:rPr>
      </w:pPr>
      <w:r>
        <w:rPr>
          <w:rStyle w:val="Emphasis"/>
          <w:rFonts w:ascii="Liberation Serif" w:hAnsi="Liberation Serif"/>
          <w:i w:val="false"/>
          <w:iCs w:val="false"/>
          <w:color w:val="5983B0"/>
        </w:rPr>
        <w:t>Assessment:</w:t>
      </w:r>
      <w:r>
        <w:rPr>
          <w:rStyle w:val="Emphasis"/>
          <w:rFonts w:ascii="Liberation Serif" w:hAnsi="Liberation Serif"/>
          <w:i w:val="false"/>
          <w:iCs w:val="false"/>
        </w:rPr>
        <w:t>🟡</w:t>
      </w:r>
      <w:r>
        <w:rPr>
          <w:rFonts w:ascii="Liberation Serif" w:hAnsi="Liberation Serif"/>
        </w:rPr>
        <w:t xml:space="preserve"> Explicit cultural inclusion present; operational clarity regarding classification and placement absent.</w:t>
      </w:r>
    </w:p>
    <w:p>
      <w:pPr>
        <w:pStyle w:val="BodyText"/>
        <w:rPr>
          <w:rFonts w:ascii="Liberation Serif" w:hAnsi="Liberation Serif"/>
        </w:rPr>
      </w:pPr>
      <w:r>
        <w:rPr>
          <w:rStyle w:val="Strong"/>
          <w:rFonts w:ascii="Liberation Serif" w:hAnsi="Liberation Serif"/>
          <w:color w:val="5983B0"/>
        </w:rPr>
        <w:t>Women-Only Safe Spaces</w:t>
      </w:r>
    </w:p>
    <w:p>
      <w:pPr>
        <w:pStyle w:val="BodyText"/>
        <w:rPr>
          <w:rFonts w:ascii="Liberation Serif" w:hAnsi="Liberation Serif"/>
        </w:rPr>
      </w:pPr>
      <w:r>
        <w:rPr>
          <w:rFonts w:ascii="Liberation Serif" w:hAnsi="Liberation Serif"/>
        </w:rPr>
        <w:t>Forth Valley Rape Crisis Centre describes women-only support provision and indicates that some service pathways are structured around women’s spaces. However, no operational definition of “woman” is provided, and no survivor-facing guidance confirms that transitioned women are included within these spaces.</w:t>
      </w:r>
    </w:p>
    <w:p>
      <w:pPr>
        <w:pStyle w:val="BodyText"/>
        <w:rPr>
          <w:rFonts w:ascii="Liberation Serif" w:hAnsi="Liberation Serif"/>
        </w:rPr>
      </w:pPr>
      <w:r>
        <w:rPr>
          <w:rFonts w:ascii="Liberation Serif" w:hAnsi="Liberation Serif"/>
        </w:rPr>
        <w:t>In the current safeguarding context, this ambiguity is structurally significant. For transitioned women with histories of exclusion or institutional harm, unclear classification boundaries can generate anticipatory fear, disclosure anxiety, and avoidance of support. Survivors may reasonably worry that disclosure could later alter eligibility or lead to service rupture, even where no such outcome is intended.</w:t>
      </w:r>
    </w:p>
    <w:p>
      <w:pPr>
        <w:pStyle w:val="BodyText"/>
        <w:rPr>
          <w:rFonts w:ascii="Liberation Serif" w:hAnsi="Liberation Serif"/>
        </w:rPr>
      </w:pPr>
      <w:r>
        <w:rPr>
          <w:rStyle w:val="Emphasis"/>
          <w:rFonts w:ascii="Liberation Serif" w:hAnsi="Liberation Serif"/>
          <w:i w:val="false"/>
          <w:iCs w:val="false"/>
          <w:color w:val="5983B0"/>
        </w:rPr>
        <w:t>Assessment:</w:t>
      </w:r>
      <w:r>
        <w:rPr>
          <w:rStyle w:val="Emphasis"/>
          <w:rFonts w:ascii="Liberation Serif" w:hAnsi="Liberation Serif"/>
          <w:i w:val="false"/>
          <w:iCs w:val="false"/>
        </w:rPr>
        <w:t>🟡</w:t>
      </w:r>
      <w:r>
        <w:rPr>
          <w:rStyle w:val="Emphasis"/>
          <w:rFonts w:ascii="Liberation Serif" w:hAnsi="Liberation Serif"/>
        </w:rPr>
        <w:t xml:space="preserve"> </w:t>
      </w:r>
      <w:r>
        <w:rPr>
          <w:rFonts w:ascii="Liberation Serif" w:hAnsi="Liberation Serif"/>
        </w:rPr>
        <w:t xml:space="preserve"> Primary source of safeguarding uncertainty — classification and placement criteria are not operationally transparent.</w:t>
      </w:r>
    </w:p>
    <w:p>
      <w:pPr>
        <w:pStyle w:val="BodyText"/>
        <w:rPr>
          <w:rFonts w:ascii="Liberation Serif" w:hAnsi="Liberation Serif"/>
        </w:rPr>
      </w:pPr>
      <w:r>
        <w:rPr>
          <w:rStyle w:val="Strong"/>
          <w:rFonts w:ascii="Liberation Serif" w:hAnsi="Liberation Serif"/>
          <w:b w:val="false"/>
          <w:bCs w:val="false"/>
          <w:color w:val="5983B0"/>
        </w:rPr>
        <w:t>Group &amp; Collective Recovery Access</w:t>
      </w:r>
    </w:p>
    <w:p>
      <w:pPr>
        <w:pStyle w:val="BodyText"/>
        <w:rPr>
          <w:rFonts w:ascii="Liberation Serif" w:hAnsi="Liberation Serif"/>
        </w:rPr>
      </w:pPr>
      <w:r>
        <w:rPr>
          <w:rFonts w:ascii="Liberation Serif" w:hAnsi="Liberation Serif"/>
        </w:rPr>
        <w:t>Forth Valley Rape Crisis Centre offers structured longer-term support and references collective recovery provision. However, public materials do not clearly specify whether group-based therapeutic spaces exist, how eligibility is determined, or whether transitioned women are fully included within such provision.</w:t>
      </w:r>
    </w:p>
    <w:p>
      <w:pPr>
        <w:pStyle w:val="BodyText"/>
        <w:rPr>
          <w:rFonts w:ascii="Liberation Serif" w:hAnsi="Liberation Serif"/>
        </w:rPr>
      </w:pPr>
      <w:r>
        <w:rPr>
          <w:rFonts w:ascii="Liberation Serif" w:hAnsi="Liberation Serif"/>
        </w:rPr>
        <w:t>Group work is a core modality in trauma recovery, particularly for reducing isolation, rebuilding relational trust, and fostering identity repair. In the absence of explicit survivor-facing guidance, transitioned women cannot reliably assess whether collective recovery spaces will be safe, stable, and affirming.</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Moderate uncertainty — groupwork availability and eligibility criteria lack operational clarity.</w:t>
      </w:r>
    </w:p>
    <w:p>
      <w:pPr>
        <w:pStyle w:val="BodyText"/>
        <w:rPr>
          <w:rFonts w:ascii="Liberation Serif" w:hAnsi="Liberation Serif"/>
        </w:rPr>
      </w:pPr>
      <w:r>
        <w:rPr>
          <w:rStyle w:val="Strong"/>
          <w:rFonts w:ascii="Liberation Serif" w:hAnsi="Liberation Serif"/>
          <w:color w:val="5983B0"/>
        </w:rPr>
        <w:t>Forced Disclosure Risk</w:t>
      </w:r>
    </w:p>
    <w:p>
      <w:pPr>
        <w:pStyle w:val="BodyText"/>
        <w:rPr>
          <w:rFonts w:ascii="Liberation Serif" w:hAnsi="Liberation Serif"/>
        </w:rPr>
      </w:pPr>
      <w:r>
        <w:rPr>
          <w:rFonts w:ascii="Liberation Serif" w:hAnsi="Liberation Serif"/>
        </w:rPr>
        <w:t>The service does not appear to compel disclosure of sex assigned at birth or gender history during referral or intake processes. Language throughout emphasises survivor autonomy, consent, and confidentiality, which materially reduces procedural disclosure pressure.</w:t>
      </w:r>
    </w:p>
    <w:p>
      <w:pPr>
        <w:pStyle w:val="BodyText"/>
        <w:rPr>
          <w:rFonts w:ascii="Liberation Serif" w:hAnsi="Liberation Serif"/>
        </w:rPr>
      </w:pPr>
      <w:r>
        <w:rPr>
          <w:rFonts w:ascii="Liberation Serif" w:hAnsi="Liberation Serif"/>
        </w:rPr>
        <w:t>However, the absence of explicit classification guidance introduces structural disclosure pressure. Transitioned women may feel compelled to disclose pre-emptively in order to assess eligibility, placement, and continuity of care. This form of predictive coercion operates even in the absence of formal disclosure requirements and constitutes a meaningful safeguarding consideration.</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i w:val="false"/>
          <w:iCs w:val="false"/>
          <w:color w:val="5983B0"/>
        </w:rPr>
        <w:t xml:space="preserve"> </w:t>
      </w:r>
      <w:r>
        <w:rPr>
          <w:rFonts w:ascii="Liberation Serif" w:hAnsi="Liberation Serif"/>
        </w:rPr>
        <w:t>🟡 Low procedural disclosure risk; moderate structural disclosure burden due to pathway opacity.</w:t>
      </w:r>
    </w:p>
    <w:p>
      <w:pPr>
        <w:pStyle w:val="BodyText"/>
        <w:rPr>
          <w:rFonts w:ascii="Liberation Serif" w:hAnsi="Liberation Serif"/>
        </w:rPr>
      </w:pPr>
      <w:r>
        <w:rPr>
          <w:rStyle w:val="Strong"/>
          <w:rFonts w:ascii="Liberation Serif" w:hAnsi="Liberation Serif"/>
          <w:color w:val="5983B0"/>
        </w:rPr>
        <w:t>Reclassification Risk</w:t>
      </w:r>
    </w:p>
    <w:p>
      <w:pPr>
        <w:pStyle w:val="BodyText"/>
        <w:rPr>
          <w:rFonts w:ascii="Liberation Serif" w:hAnsi="Liberation Serif"/>
        </w:rPr>
      </w:pPr>
      <w:r>
        <w:rPr>
          <w:rFonts w:ascii="Liberation Serif" w:hAnsi="Liberation Serif"/>
        </w:rPr>
        <w:t>Without explicit survivor-facing guarantees regarding classification stability, the risk of post-engagement reclassification cannot be reliably excluded. In services where women-only provision exists but inclusion criteria are not defined, a predictable pattern can arise: initial welcome, emotional engagement, later disclosure, and subsequent re-routing or exclusion.</w:t>
      </w:r>
    </w:p>
    <w:p>
      <w:pPr>
        <w:pStyle w:val="BodyText"/>
        <w:rPr>
          <w:rFonts w:ascii="Liberation Serif" w:hAnsi="Liberation Serif"/>
        </w:rPr>
      </w:pPr>
      <w:r>
        <w:rPr>
          <w:rFonts w:ascii="Liberation Serif" w:hAnsi="Liberation Serif"/>
        </w:rPr>
        <w:t>There is no evidence that this occurs in practice at Forth Valley Rape Crisis Centre. However, the absence of published safeguards against such outcomes creates residual uncertainty for highly threat-sensitive survivors.</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i w:val="false"/>
          <w:iCs w:val="false"/>
          <w:color w:val="5983B0"/>
        </w:rPr>
        <w:t xml:space="preserve"> </w:t>
      </w:r>
      <w:r>
        <w:rPr>
          <w:rFonts w:ascii="Liberation Serif" w:hAnsi="Liberation Serif"/>
        </w:rPr>
        <w:t>🟡 Moderate — classification stability cannot be confidently predicted from public materials.</w:t>
      </w:r>
    </w:p>
    <w:p>
      <w:pPr>
        <w:pStyle w:val="BodyText"/>
        <w:rPr>
          <w:rFonts w:ascii="Liberation Serif" w:hAnsi="Liberation Serif"/>
        </w:rPr>
      </w:pPr>
      <w:r>
        <w:rPr>
          <w:rStyle w:val="Strong"/>
          <w:rFonts w:ascii="Liberation Serif" w:hAnsi="Liberation Serif"/>
          <w:color w:val="5983B0"/>
        </w:rPr>
        <w:t>Safeguarding Governance</w:t>
      </w:r>
    </w:p>
    <w:p>
      <w:pPr>
        <w:pStyle w:val="BodyText"/>
        <w:rPr>
          <w:rFonts w:ascii="Liberation Serif" w:hAnsi="Liberation Serif"/>
        </w:rPr>
      </w:pPr>
      <w:r>
        <w:rPr>
          <w:rFonts w:ascii="Liberation Serif" w:hAnsi="Liberation Serif"/>
        </w:rPr>
        <w:t>Forth Valley Rape Crisis Centre demonstrates strong general safeguarding governance through trauma-informed service design, confidentiality frameworks, survivor-centred values, and alignment with national service standards. Organisational culture appears ethically grounded, relational, and attentive to survivor dignity.</w:t>
      </w:r>
    </w:p>
    <w:p>
      <w:pPr>
        <w:pStyle w:val="BodyText"/>
        <w:rPr>
          <w:rFonts w:ascii="Liberation Serif" w:hAnsi="Liberation Serif"/>
        </w:rPr>
      </w:pPr>
      <w:r>
        <w:rPr>
          <w:rFonts w:ascii="Liberation Serif" w:hAnsi="Liberation Serif"/>
        </w:rPr>
        <w:t>However, no transition-specific safeguarding policy, disclosure-handling guidance, or classification-stability framework is visible in public materials. Given the heightened institutional vulnerability experienced by transitioned women, this represents a remediable governance gap rather than a substantive safeguarding failure.</w:t>
      </w:r>
    </w:p>
    <w:p>
      <w:pPr>
        <w:pStyle w:val="BodyText"/>
        <w:rPr>
          <w:rFonts w:ascii="Liberation Serif" w:hAnsi="Liberation Serif"/>
        </w:rPr>
      </w:pPr>
      <w:r>
        <w:rPr>
          <w:rStyle w:val="Emphasis"/>
          <w:rFonts w:ascii="Liberation Serif" w:hAnsi="Liberation Serif"/>
        </w:rPr>
        <w:t>Assessment:</w:t>
      </w:r>
      <w:r>
        <w:rPr>
          <w:rFonts w:ascii="Liberation Serif" w:hAnsi="Liberation Serif"/>
        </w:rPr>
        <w:t xml:space="preserve"> 🟡 Strong general safeguarding; transition-specific operational clarity absent.</w:t>
      </w:r>
    </w:p>
    <w:p>
      <w:pPr>
        <w:pStyle w:val="BodyText"/>
        <w:rPr>
          <w:rFonts w:ascii="Liberation Serif" w:hAnsi="Liberation Serif"/>
        </w:rPr>
      </w:pPr>
      <w:r>
        <w:rPr>
          <w:rStyle w:val="Strong"/>
          <w:rFonts w:ascii="Liberation Serif" w:hAnsi="Liberation Serif"/>
          <w:color w:val="5983B0"/>
        </w:rPr>
        <w:t>Feminist and Service Framing</w:t>
      </w:r>
    </w:p>
    <w:p>
      <w:pPr>
        <w:pStyle w:val="BodyText"/>
        <w:rPr>
          <w:rFonts w:ascii="Liberation Serif" w:hAnsi="Liberation Serif"/>
        </w:rPr>
      </w:pPr>
      <w:r>
        <w:rPr>
          <w:rFonts w:ascii="Liberation Serif" w:hAnsi="Liberation Serif"/>
        </w:rPr>
        <w:t>Service framing is explicitly feminist, survivor-centred, and power-based. Analysis centres consent, trauma, and structural inequality rather than biological or sex-essentialist categorisation. There is no evidence of ideological exclusionary framing.</w:t>
      </w:r>
    </w:p>
    <w:p>
      <w:pPr>
        <w:pStyle w:val="BodyText"/>
        <w:rPr>
          <w:rFonts w:ascii="Liberation Serif" w:hAnsi="Liberation Serif"/>
        </w:rPr>
      </w:pPr>
      <w:r>
        <w:rPr>
          <w:rFonts w:ascii="Liberation Serif" w:hAnsi="Liberation Serif"/>
        </w:rPr>
        <w:t>This form of feminist praxis predicts inclusive operational culture and functions as a strong protective factor against ideological gatekeeping.</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w:t>
      </w:r>
      <w:r>
        <w:rPr>
          <w:rFonts w:ascii="Liberation Serif" w:hAnsi="Liberation Serif"/>
          <w:b/>
          <w:bCs/>
        </w:rPr>
        <w:t xml:space="preserve">🟢 </w:t>
      </w:r>
      <w:r>
        <w:rPr>
          <w:rFonts w:ascii="Liberation Serif" w:hAnsi="Liberation Serif"/>
        </w:rPr>
        <w:t>Inclusive feminist praxis without exclusionary function.</w:t>
      </w:r>
    </w:p>
    <w:p>
      <w:pPr>
        <w:pStyle w:val="BodyText"/>
        <w:rPr>
          <w:rFonts w:ascii="Liberation Serif" w:hAnsi="Liberation Serif"/>
        </w:rPr>
      </w:pPr>
      <w:r>
        <w:rPr>
          <w:rStyle w:val="Strong"/>
          <w:rFonts w:ascii="Liberation Serif" w:hAnsi="Liberation Serif"/>
          <w:color w:val="5983B0"/>
        </w:rPr>
        <w:t>Bottom-Line Conclusion</w:t>
      </w:r>
    </w:p>
    <w:p>
      <w:pPr>
        <w:pStyle w:val="BodyText"/>
        <w:rPr>
          <w:rFonts w:ascii="Liberation Serif" w:hAnsi="Liberation Serif"/>
        </w:rPr>
      </w:pPr>
      <w:r>
        <w:rPr>
          <w:rFonts w:ascii="Liberation Serif" w:hAnsi="Liberation Serif"/>
        </w:rPr>
        <w:t>Forth Valley Rape Crisis Centre presents as an accessible, compassionate, and ethically grounded service with explicit inclusive intent, strong trauma-informed practice, and high-quality survivor-centred design. The service avoids overt sex-based gatekeeping and demonstrates low procedural disclosure burden, which are major protective factors for transitioned women.</w:t>
      </w:r>
    </w:p>
    <w:p>
      <w:pPr>
        <w:pStyle w:val="BodyText"/>
        <w:rPr>
          <w:rFonts w:ascii="Liberation Serif" w:hAnsi="Liberation Serif"/>
        </w:rPr>
      </w:pPr>
      <w:r>
        <w:rPr>
          <w:rFonts w:ascii="Liberation Serif" w:hAnsi="Liberation Serif"/>
        </w:rPr>
        <w:t>However, the absence of explicit survivor-facing guidance regarding classification, women-only provision, group recovery access, and continuity of care creates a moderate safeguarding uncertainty. These risks are readily remediable through minor additions to public-facing materials.</w:t>
      </w:r>
    </w:p>
    <w:p>
      <w:pPr>
        <w:pStyle w:val="BodyText"/>
        <w:rPr>
          <w:rFonts w:ascii="Liberation Serif" w:hAnsi="Liberation Serif"/>
        </w:rPr>
      </w:pPr>
      <w:r>
        <w:rPr>
          <w:rFonts w:ascii="Liberation Serif" w:hAnsi="Liberation Serif"/>
        </w:rPr>
        <w:t>With explicit confirmation that transitioned women are fully included within all service pathways and that disclosure will not destabilise access, the service would likely meet criteria for full recommendation.</w:t>
      </w:r>
    </w:p>
    <w:p>
      <w:pPr>
        <w:pStyle w:val="BodyText"/>
        <w:rPr>
          <w:rFonts w:ascii="Liberation Serif" w:hAnsi="Liberation Serif"/>
        </w:rPr>
      </w:pPr>
      <w:r>
        <w:rPr>
          <w:rStyle w:val="Strong"/>
          <w:rFonts w:ascii="Liberation Serif" w:hAnsi="Liberation Serif"/>
          <w:b/>
          <w:bCs/>
          <w:color w:val="5983B0"/>
        </w:rPr>
        <w:t>Final Classification:</w:t>
      </w:r>
      <w:r>
        <w:rPr>
          <w:rFonts w:ascii="Liberation Serif" w:hAnsi="Liberation Serif"/>
          <w:b/>
          <w:bCs/>
          <w:color w:val="5983B0"/>
        </w:rPr>
        <w:t xml:space="preserve"> </w:t>
      </w:r>
      <w:r>
        <w:rPr>
          <w:rFonts w:ascii="Liberation Serif" w:hAnsi="Liberation Serif"/>
          <w:b/>
          <w:bCs/>
        </w:rPr>
        <w:t>🟡 Conditionally Recommended — Safe with Caveats</w:t>
      </w:r>
    </w:p>
    <w:p>
      <w:pPr>
        <w:pStyle w:val="BodyText"/>
        <w:rPr/>
      </w:pPr>
      <w:r>
        <w:rPr>
          <w:rFonts w:ascii="Liberation Serif" w:hAnsi="Liberation Serif"/>
          <w:b/>
          <w:bCs/>
          <w:color w:val="5983B0"/>
        </w:rPr>
        <w:t>GLASGOW &amp; CLYDE RAPE CRISIS CENTRE (GCRC)</w:t>
      </w:r>
      <w:r>
        <w:rPr>
          <w:rFonts w:ascii="Liberation Serif" w:hAnsi="Liberation Serif"/>
        </w:rPr>
        <w:br/>
        <w:br/>
      </w:r>
      <w:r>
        <w:rPr>
          <w:rFonts w:ascii="Liberation Serif" w:hAnsi="Liberation Serif"/>
          <w:b/>
          <w:bCs/>
          <w:color w:val="5983B0"/>
        </w:rPr>
        <w:t xml:space="preserve">Overall Assessment: </w:t>
      </w:r>
      <w:r>
        <w:rPr>
          <w:rFonts w:ascii="Liberation Serif" w:hAnsi="Liberation Serif"/>
          <w:b/>
          <w:bCs/>
        </w:rPr>
        <w:t>🔴 NOT RECOMMENDED — Maximum Safeguarding Risk</w:t>
      </w:r>
      <w:r>
        <w:rPr>
          <w:rFonts w:ascii="Liberation Serif" w:hAnsi="Liberation Serif"/>
        </w:rPr>
        <w:br/>
        <w:br/>
      </w:r>
      <w:r>
        <w:rPr>
          <w:rFonts w:ascii="Liberation Serif" w:hAnsi="Liberation Serif"/>
          <w:b/>
          <w:bCs/>
          <w:color w:val="5983B0"/>
        </w:rPr>
        <w:t>Executive Summary</w:t>
      </w:r>
      <w:r>
        <w:rPr>
          <w:rFonts w:ascii="Liberation Serif" w:hAnsi="Liberation Serif"/>
        </w:rPr>
        <w:br/>
        <w:br/>
        <w:t>Glasgow &amp; Clyde Rape Crisis Centre operates an explicitly sex-based service model grounded in biological essentialism and exclusionary feminist ideology. Under this framework, transitioned women are structurally misclassified as male and excluded from women-only emotional, therapeutic, and group-based recovery services. GCRC frames service eligibility around natal sex as a legitimate basis for exclusion. The combination of categorical sex-based exclusion, explicit rejection of transitioned women’s social and physiological reality, parallel non-equivalent pathways for those classified as male, and ideological justification framed as feminist safeguarding creates a service architecture which produces predictable, severe, and foreseeable psychological harm to transitioned women, particularly those with histories of sexual trauma, institutional betrayal, and medical or criminal justice system abuse.</w:t>
        <w:br/>
        <w:br/>
      </w:r>
      <w:r>
        <w:rPr>
          <w:rFonts w:ascii="Liberation Serif" w:hAnsi="Liberation Serif"/>
          <w:b/>
          <w:bCs/>
          <w:color w:val="5983B0"/>
        </w:rPr>
        <w:t>Final Classification:</w:t>
      </w:r>
      <w:r>
        <w:rPr>
          <w:rFonts w:ascii="Liberation Serif" w:hAnsi="Liberation Serif"/>
        </w:rPr>
        <w:t xml:space="preserve"> 🔴</w:t>
      </w:r>
      <w:r>
        <w:rPr>
          <w:rFonts w:ascii="Liberation Serif" w:hAnsi="Liberation Serif"/>
          <w:b/>
          <w:bCs/>
        </w:rPr>
        <w:t xml:space="preserve"> NOT RECOMMENDED — Maximum Safeguarding Risk</w:t>
      </w:r>
      <w:r>
        <w:rPr>
          <w:rFonts w:ascii="Liberation Serif" w:hAnsi="Liberation Serif"/>
        </w:rPr>
        <w:br/>
        <w:br/>
      </w:r>
      <w:r>
        <w:rPr>
          <w:rFonts w:ascii="Liberation Serif" w:hAnsi="Liberation Serif"/>
          <w:b/>
          <w:bCs/>
          <w:color w:val="5983B0"/>
        </w:rPr>
        <w:t>LANARKSHIRE RAPE CRISIS CENTRE (LRCC)</w:t>
      </w:r>
      <w:r>
        <w:rPr>
          <w:rFonts w:ascii="Liberation Serif" w:hAnsi="Liberation Serif"/>
        </w:rPr>
        <w:br/>
        <w:br/>
      </w:r>
      <w:r>
        <w:rPr>
          <w:rFonts w:ascii="Liberation Serif" w:hAnsi="Liberation Serif"/>
          <w:b/>
          <w:bCs/>
          <w:color w:val="5983B0"/>
        </w:rPr>
        <w:t>Overall Assessment:</w:t>
      </w:r>
      <w:r>
        <w:rPr>
          <w:rFonts w:ascii="Liberation Serif" w:hAnsi="Liberation Serif"/>
          <w:b/>
          <w:bCs/>
        </w:rPr>
        <w:t xml:space="preserve"> 🔴 NOT RECOMMENDED — Maximum Safeguarding Risk</w:t>
      </w:r>
      <w:r>
        <w:rPr>
          <w:rFonts w:ascii="Liberation Serif" w:hAnsi="Liberation Serif"/>
        </w:rPr>
        <w:br/>
        <w:br/>
      </w:r>
      <w:r>
        <w:rPr>
          <w:rFonts w:ascii="Liberation Serif" w:hAnsi="Liberation Serif"/>
          <w:b/>
          <w:bCs/>
          <w:color w:val="5983B0"/>
        </w:rPr>
        <w:t>Executive Summary</w:t>
      </w:r>
      <w:r>
        <w:rPr>
          <w:rFonts w:ascii="Liberation Serif" w:hAnsi="Liberation Serif"/>
        </w:rPr>
        <w:br/>
        <w:br/>
        <w:t>LRCC operates a service model that structurally misclassifies transitioned women as men, excludes them from women-only emotional and therapeutic services, and reroutes them into non-equivalent parallel provision. This architecture produces predictable, severe, and foreseeable harm to transitioned women. The service explicitly categorises transitioned women under “men/boys” and “those who describe their gender identity in a different way,” functioning as misclassification. LRCC creates extreme forced disclosure scenarios and ensures transitioned women cannot remain safely engaged long-term. The pattern follows a predictable harm pathway: initial acceptance, emotional engagement, disclosure or discovery, reclassification as male, exclusion from women-only provision, and loss of therapeutic continuity. This mirrors abusive relational dynamics and represents systemic safeguarding failure.</w:t>
        <w:br/>
        <w:br/>
      </w:r>
      <w:r>
        <w:rPr>
          <w:rFonts w:ascii="Liberation Serif" w:hAnsi="Liberation Serif"/>
          <w:b/>
          <w:bCs/>
          <w:color w:val="5983B0"/>
        </w:rPr>
        <w:t>Final Classification:</w:t>
      </w:r>
      <w:r>
        <w:rPr>
          <w:rFonts w:ascii="Liberation Serif" w:hAnsi="Liberation Serif"/>
        </w:rPr>
        <w:t xml:space="preserve"> 🔴 </w:t>
      </w:r>
      <w:r>
        <w:rPr>
          <w:rFonts w:ascii="Liberation Serif" w:hAnsi="Liberation Serif"/>
          <w:b/>
          <w:bCs/>
        </w:rPr>
        <w:t>NOT RECOMMENDED — Maximum Safeguarding Risk</w:t>
      </w:r>
      <w:r>
        <w:rPr>
          <w:rFonts w:ascii="Liberation Serif" w:hAnsi="Liberation Serif"/>
        </w:rPr>
        <w:br/>
        <w:br/>
        <w:br/>
      </w:r>
      <w:r>
        <w:rPr>
          <w:rFonts w:ascii="Liberation Serif" w:hAnsi="Liberation Serif"/>
          <w:b/>
          <w:bCs/>
          <w:color w:val="5983B0"/>
        </w:rPr>
        <w:t>RAPE AND SEXUAL ABUSE SUPPORT HIGHLANDS (RASASH)</w:t>
      </w:r>
      <w:r>
        <w:rPr>
          <w:rFonts w:ascii="Liberation Serif" w:hAnsi="Liberation Serif"/>
          <w:b/>
          <w:bCs/>
        </w:rPr>
        <w:br/>
      </w:r>
      <w:r>
        <w:rPr>
          <w:rFonts w:ascii="Liberation Serif" w:hAnsi="Liberation Serif"/>
        </w:rPr>
        <w:br/>
      </w:r>
      <w:r>
        <w:rPr>
          <w:rFonts w:ascii="Liberation Serif" w:hAnsi="Liberation Serif"/>
          <w:b/>
          <w:bCs/>
          <w:color w:val="5983B0"/>
        </w:rPr>
        <w:t>Overall Assessment:</w:t>
      </w:r>
      <w:r>
        <w:rPr>
          <w:rFonts w:ascii="Liberation Serif" w:hAnsi="Liberation Serif"/>
          <w:b/>
          <w:bCs/>
        </w:rPr>
        <w:t xml:space="preserve"> 🟢 Recommended — Low Safeguarding Risk</w:t>
      </w:r>
      <w:r>
        <w:rPr>
          <w:rFonts w:ascii="Liberation Serif" w:hAnsi="Liberation Serif"/>
        </w:rPr>
        <w:br/>
        <w:br/>
        <w:t>Basis of Review: Full website review including front pages, service descriptions, emotional support and group work pages, plus safeguarding policy from March 2025. Assessed using two-minute navigability test. Furthermore RASAH responded to our communications with warmth and sensitivity, adding additional safeguarding reassurances to those who seek to use the service. Email correspondence confirming eligibility was friendly, warm, supportive, and non-defensive.</w:t>
        <w:br/>
        <w:br/>
      </w:r>
      <w:r>
        <w:rPr>
          <w:rFonts w:ascii="Liberation Serif" w:hAnsi="Liberation Serif"/>
          <w:b/>
          <w:bCs/>
          <w:color w:val="5983B0"/>
        </w:rPr>
        <w:t>Front-Door Navigability</w:t>
      </w:r>
      <w:r>
        <w:rPr>
          <w:rFonts w:ascii="Liberation Serif" w:hAnsi="Liberation Serif"/>
        </w:rPr>
        <w:br/>
        <w:br/>
        <w:t>RASASH passes the two-minute test. Support routes, contact methods, and eligibility are immediately visible. Language is survivor-centred rather than sex-exclusive, enabling approach during crisis without prolonged searching or inference.</w:t>
        <w:br/>
        <w:br/>
        <w:t xml:space="preserve">Assessment: </w:t>
      </w:r>
      <w:r>
        <w:rPr>
          <w:rFonts w:ascii="Liberation Serif" w:hAnsi="Liberation Serif"/>
          <w:b/>
          <w:bCs/>
        </w:rPr>
        <w:t xml:space="preserve">🟢 </w:t>
      </w:r>
      <w:r>
        <w:rPr>
          <w:rFonts w:ascii="Liberation Serif" w:hAnsi="Liberation Serif"/>
          <w:b w:val="false"/>
          <w:bCs w:val="false"/>
        </w:rPr>
        <w:t>Recommended — Low Safeguarding Risk</w:t>
      </w:r>
      <w:r>
        <w:rPr>
          <w:rFonts w:ascii="Liberation Serif" w:hAnsi="Liberation Serif"/>
        </w:rPr>
        <w:br/>
        <w:br/>
      </w:r>
      <w:r>
        <w:rPr>
          <w:rFonts w:ascii="Liberation Serif" w:hAnsi="Liberation Serif"/>
          <w:b/>
          <w:bCs/>
          <w:color w:val="5983B0"/>
        </w:rPr>
        <w:t>Clarity on Inclusion of Transitioned Women</w:t>
      </w:r>
      <w:r>
        <w:rPr>
          <w:rFonts w:ascii="Liberation Serif" w:hAnsi="Liberation Serif"/>
        </w:rPr>
        <w:br/>
        <w:br/>
        <w:t>Inclusion of transitioned women is explicit and operationally evidenced. RASASH includes transitioned women survivors in their eligibility statements and service descriptions. Public materials demonstrate awareness of barriers faced by transitioned women survivors and position the service as actively inclusive.</w:t>
        <w:br/>
        <w:br/>
      </w:r>
      <w:r>
        <w:rPr>
          <w:rFonts w:ascii="Liberation Serif" w:hAnsi="Liberation Serif"/>
          <w:color w:val="5983B0"/>
        </w:rPr>
        <w:t xml:space="preserve">Assessment: </w:t>
      </w:r>
      <w:r>
        <w:rPr>
          <w:rFonts w:ascii="Liberation Serif" w:hAnsi="Liberation Serif"/>
          <w:b/>
          <w:bCs/>
        </w:rPr>
        <w:t xml:space="preserve">🟢 </w:t>
      </w:r>
      <w:r>
        <w:rPr>
          <w:rFonts w:ascii="Liberation Serif" w:hAnsi="Liberation Serif"/>
        </w:rPr>
        <w:t>Explicit operational inclusion with survivor-facing reassurance.</w:t>
        <w:br/>
        <w:br/>
      </w:r>
      <w:r>
        <w:rPr>
          <w:rFonts w:ascii="Liberation Serif" w:hAnsi="Liberation Serif"/>
          <w:b/>
          <w:bCs/>
          <w:color w:val="5983B0"/>
        </w:rPr>
        <w:t>Group and Collective Recovery Access</w:t>
      </w:r>
      <w:r>
        <w:rPr>
          <w:rFonts w:ascii="Liberation Serif" w:hAnsi="Liberation Serif"/>
        </w:rPr>
        <w:br/>
        <w:br/>
        <w:t>RASASH offers group-based recovery provision. Public materials indicate these are accessible to transitioned women survivors without requiring prior disclosure or administrative classification.</w:t>
        <w:br/>
        <w:br/>
        <w:t xml:space="preserve">Assessment: </w:t>
      </w:r>
      <w:r>
        <w:rPr>
          <w:rFonts w:ascii="Liberation Serif" w:hAnsi="Liberation Serif"/>
          <w:b/>
          <w:bCs/>
        </w:rPr>
        <w:t xml:space="preserve">🟢 </w:t>
      </w:r>
      <w:r>
        <w:rPr>
          <w:rFonts w:ascii="Liberation Serif" w:hAnsi="Liberation Serif"/>
        </w:rPr>
        <w:t>Present and accessible.</w:t>
        <w:br/>
        <w:br/>
      </w:r>
      <w:r>
        <w:rPr>
          <w:rFonts w:ascii="Liberation Serif" w:hAnsi="Liberation Serif"/>
          <w:b/>
          <w:bCs/>
          <w:color w:val="5983B0"/>
        </w:rPr>
        <w:t>Forced Disclosure Risk</w:t>
      </w:r>
      <w:r>
        <w:rPr>
          <w:rFonts w:ascii="Liberation Serif" w:hAnsi="Liberation Serif"/>
        </w:rPr>
        <w:br/>
        <w:br/>
        <w:t>RASASH does not employ sex-based intake capture and uses identity-protective language throughout. Their explicit inclusive of transitioned women policy framework reduces likelihood of administrative coercion.</w:t>
        <w:br/>
        <w:br/>
        <w:t xml:space="preserve">Assessment: </w:t>
      </w:r>
      <w:r>
        <w:rPr>
          <w:rFonts w:ascii="Liberation Serif" w:hAnsi="Liberation Serif"/>
          <w:b/>
          <w:bCs/>
        </w:rPr>
        <w:t xml:space="preserve">🟢 </w:t>
      </w:r>
      <w:r>
        <w:rPr>
          <w:rFonts w:ascii="Liberation Serif" w:hAnsi="Liberation Serif"/>
        </w:rPr>
        <w:t>Low. Structural protections minimise coercive disclosure.</w:t>
        <w:br/>
        <w:br/>
      </w:r>
      <w:r>
        <w:rPr>
          <w:rFonts w:ascii="Liberation Serif" w:hAnsi="Liberation Serif"/>
          <w:b/>
          <w:bCs/>
          <w:color w:val="5983B0"/>
        </w:rPr>
        <w:t>Reclassification Risk</w:t>
      </w:r>
      <w:r>
        <w:rPr>
          <w:rFonts w:ascii="Liberation Serif" w:hAnsi="Liberation Serif"/>
          <w:color w:val="5983B0"/>
        </w:rPr>
        <w:br/>
      </w:r>
      <w:r>
        <w:rPr>
          <w:rFonts w:ascii="Liberation Serif" w:hAnsi="Liberation Serif"/>
        </w:rPr>
        <w:br/>
        <w:t>Explicit inclusion policies combined with operational evidence suggest low risk of post-engagement reclassification.</w:t>
        <w:br/>
        <w:br/>
        <w:t xml:space="preserve">Assessment: </w:t>
      </w:r>
      <w:r>
        <w:rPr>
          <w:rFonts w:ascii="Liberation Serif" w:hAnsi="Liberation Serif"/>
          <w:b/>
          <w:bCs/>
        </w:rPr>
        <w:t xml:space="preserve">🟢 </w:t>
      </w:r>
      <w:r>
        <w:rPr>
          <w:rFonts w:ascii="Liberation Serif" w:hAnsi="Liberation Serif"/>
        </w:rPr>
        <w:t>Low. No evidence of exclusionary reclassification practices.</w:t>
        <w:br/>
        <w:br/>
      </w:r>
      <w:r>
        <w:rPr>
          <w:rFonts w:ascii="Liberation Serif" w:hAnsi="Liberation Serif"/>
          <w:b/>
          <w:bCs/>
          <w:color w:val="5983B0"/>
        </w:rPr>
        <w:t>Safeguarding Governance</w:t>
      </w:r>
      <w:r>
        <w:rPr>
          <w:rFonts w:ascii="Liberation Serif" w:hAnsi="Liberation Serif"/>
        </w:rPr>
        <w:br/>
        <w:br/>
        <w:t>RASASH demonstrates strong safeguarding governance through membership of Rape Crisis Scotland, compliance with national standards, and clear confidentiality frameworks. Published safeguarding policy from March 2025 supports survivor autonomy and ethical accountability.</w:t>
        <w:br/>
        <w:br/>
      </w:r>
      <w:r>
        <w:rPr>
          <w:rFonts w:ascii="Liberation Serif" w:hAnsi="Liberation Serif"/>
          <w:color w:val="5983B0"/>
        </w:rPr>
        <w:t>Assessment:</w:t>
      </w:r>
      <w:r>
        <w:rPr>
          <w:rFonts w:ascii="Liberation Serif" w:hAnsi="Liberation Serif"/>
        </w:rPr>
        <w:t xml:space="preserve"> </w:t>
      </w:r>
      <w:r>
        <w:rPr>
          <w:rFonts w:ascii="Liberation Serif" w:hAnsi="Liberation Serif"/>
          <w:b/>
          <w:bCs/>
        </w:rPr>
        <w:t>🟢</w:t>
      </w:r>
      <w:r>
        <w:rPr>
          <w:rFonts w:ascii="Liberation Serif" w:hAnsi="Liberation Serif"/>
        </w:rPr>
        <w:t>Strong. Governance aligned with survivor protection.</w:t>
        <w:br/>
        <w:br/>
      </w:r>
      <w:r>
        <w:rPr>
          <w:rFonts w:ascii="Liberation Serif" w:hAnsi="Liberation Serif"/>
          <w:b/>
          <w:bCs/>
          <w:color w:val="5983B0"/>
        </w:rPr>
        <w:t>Feminist Framing</w:t>
      </w:r>
      <w:r>
        <w:rPr>
          <w:rFonts w:ascii="Liberation Serif" w:hAnsi="Liberation Serif"/>
        </w:rPr>
        <w:br/>
        <w:br/>
        <w:t>Feminist analysis is present but operationalised through power-based frameworks without biological essentialism or sex-based exclusion.</w:t>
        <w:br/>
        <w:br/>
      </w:r>
      <w:r>
        <w:rPr>
          <w:rFonts w:ascii="Liberation Serif" w:hAnsi="Liberation Serif"/>
          <w:color w:val="5983B0"/>
        </w:rPr>
        <w:t>Assessment:</w:t>
      </w:r>
      <w:r>
        <w:rPr>
          <w:rFonts w:ascii="Liberation Serif" w:hAnsi="Liberation Serif"/>
        </w:rPr>
        <w:t xml:space="preserve"> </w:t>
      </w:r>
      <w:r>
        <w:rPr>
          <w:rFonts w:ascii="Liberation Serif" w:hAnsi="Liberation Serif"/>
          <w:b/>
          <w:bCs/>
        </w:rPr>
        <w:t>🟢</w:t>
      </w:r>
      <w:r>
        <w:rPr>
          <w:rFonts w:ascii="Liberation Serif" w:hAnsi="Liberation Serif"/>
        </w:rPr>
        <w:t>Inclusive feminist praxis without exclusionary function.</w:t>
        <w:br/>
        <w:br/>
      </w:r>
      <w:r>
        <w:rPr>
          <w:rFonts w:ascii="Liberation Serif" w:hAnsi="Liberation Serif"/>
          <w:b/>
          <w:bCs/>
          <w:color w:val="5983B0"/>
        </w:rPr>
        <w:t>Bottom-Line Conclusion</w:t>
      </w:r>
      <w:r>
        <w:rPr>
          <w:rFonts w:ascii="Liberation Serif" w:hAnsi="Liberation Serif"/>
        </w:rPr>
        <w:br/>
        <w:br/>
        <w:t>RASASH demonstrates operational inclusion of transitioned women supported by explicit policies and survivor-facing reassurance. The service can be recommended with confidence, including for collective recovery work, without requiring prior clarification or disclosure from transitioned women.</w:t>
        <w:br/>
        <w:br/>
      </w:r>
      <w:r>
        <w:rPr>
          <w:rFonts w:ascii="Liberation Serif" w:hAnsi="Liberation Serif"/>
          <w:b/>
          <w:bCs/>
          <w:color w:val="5983B0"/>
        </w:rPr>
        <w:t>Final Classification:</w:t>
      </w:r>
      <w:r>
        <w:rPr>
          <w:rFonts w:ascii="Liberation Serif" w:hAnsi="Liberation Serif"/>
          <w:b/>
          <w:bCs/>
        </w:rPr>
        <w:t xml:space="preserve"> 🟢 Recommended— Low Safeguarding Risk</w:t>
      </w:r>
      <w:r>
        <w:br w:type="page"/>
      </w:r>
    </w:p>
    <w:p>
      <w:pPr>
        <w:pStyle w:val="BodyText"/>
        <w:spacing w:before="0" w:after="180"/>
        <w:rPr/>
      </w:pPr>
      <w:r>
        <w:rPr>
          <w:rFonts w:ascii="Liberation Serif" w:hAnsi="Liberation Serif"/>
          <w:b/>
          <w:bCs/>
          <w:color w:val="5983B0"/>
          <w:sz w:val="28"/>
          <w:szCs w:val="28"/>
        </w:rPr>
        <w:t>MORAY RAPE CRISIS</w:t>
      </w:r>
    </w:p>
    <w:p>
      <w:pPr>
        <w:pStyle w:val="BodyText"/>
        <w:rPr/>
      </w:pPr>
      <w:r>
        <w:rPr>
          <w:rStyle w:val="Strong"/>
          <w:rFonts w:ascii="Liberation Serif" w:hAnsi="Liberation Serif"/>
        </w:rPr>
        <w:t>Overall Assessment:</w:t>
      </w:r>
      <w:r>
        <w:rPr>
          <w:rFonts w:ascii="Liberation Serif" w:hAnsi="Liberation Serif"/>
        </w:rPr>
        <w:t xml:space="preserve"> 🟢 </w:t>
      </w:r>
      <w:r>
        <w:rPr>
          <w:rFonts w:ascii="Liberation Serif" w:hAnsi="Liberation Serif"/>
          <w:b/>
          <w:bCs/>
        </w:rPr>
        <w:t>Highly recommended</w:t>
      </w:r>
      <w:r>
        <w:rPr>
          <w:rStyle w:val="Strong"/>
          <w:rFonts w:ascii="Liberation Serif" w:hAnsi="Liberation Serif"/>
        </w:rPr>
        <w:t>— Low Safeguarding Risk</w:t>
      </w:r>
    </w:p>
    <w:p>
      <w:pPr>
        <w:pStyle w:val="Heading2"/>
        <w:spacing w:before="180" w:after="180"/>
        <w:ind w:hanging="0" w:start="0"/>
        <w:rPr>
          <w:rFonts w:ascii="Liberation Serif" w:hAnsi="Liberation Serif"/>
        </w:rPr>
      </w:pPr>
      <w:r>
        <w:rPr>
          <w:rFonts w:ascii="Liberation Serif" w:hAnsi="Liberation Serif"/>
        </w:rPr>
        <w:t>Executive Summary</w:t>
      </w:r>
    </w:p>
    <w:p>
      <w:pPr>
        <w:pStyle w:val="BodyText"/>
        <w:rPr/>
      </w:pPr>
      <w:r>
        <w:rPr>
          <w:rFonts w:ascii="Liberation Serif" w:hAnsi="Liberation Serif"/>
        </w:rPr>
        <w:t>Moray Rape Crisis demonstrates</w:t>
      </w:r>
      <w:r>
        <w:rPr>
          <w:rFonts w:ascii="Liberation Serif" w:hAnsi="Liberation Serif"/>
          <w:b w:val="false"/>
          <w:bCs w:val="false"/>
        </w:rPr>
        <w:t xml:space="preserve"> </w:t>
      </w:r>
      <w:r>
        <w:rPr>
          <w:rStyle w:val="Strong"/>
          <w:rFonts w:ascii="Liberation Serif" w:hAnsi="Liberation Serif"/>
          <w:b/>
          <w:bCs/>
        </w:rPr>
        <w:t>exemplary</w:t>
      </w:r>
      <w:r>
        <w:rPr>
          <w:rStyle w:val="Strong"/>
          <w:rFonts w:ascii="Liberation Serif" w:hAnsi="Liberation Serif"/>
          <w:b w:val="false"/>
          <w:bCs w:val="false"/>
        </w:rPr>
        <w:t xml:space="preserve"> safeguarding practice for transitioned women</w:t>
      </w:r>
      <w:r>
        <w:rPr>
          <w:rFonts w:ascii="Liberation Serif" w:hAnsi="Liberation Serif"/>
          <w:b w:val="false"/>
          <w:bCs w:val="false"/>
        </w:rPr>
        <w:t xml:space="preserve">, </w:t>
      </w:r>
      <w:r>
        <w:rPr>
          <w:rFonts w:ascii="Liberation Serif" w:hAnsi="Liberation Serif"/>
        </w:rPr>
        <w:t xml:space="preserve">not merely through inclusive intent, but through </w:t>
      </w:r>
      <w:r>
        <w:rPr>
          <w:rStyle w:val="Strong"/>
          <w:rFonts w:ascii="Liberation Serif" w:hAnsi="Liberation Serif"/>
          <w:b w:val="false"/>
          <w:bCs w:val="false"/>
        </w:rPr>
        <w:t>operational design that actively anticipates and mitigates known trauma risks</w:t>
      </w:r>
      <w:r>
        <w:rPr>
          <w:rFonts w:ascii="Liberation Serif" w:hAnsi="Liberation Serif"/>
          <w:b w:val="false"/>
          <w:bCs w:val="false"/>
        </w:rPr>
        <w:t>.</w:t>
      </w:r>
      <w:r>
        <w:rPr>
          <w:rFonts w:ascii="Liberation Serif" w:hAnsi="Liberation Serif"/>
        </w:rPr>
        <w:t xml:space="preserve"> Their website does not rely on minimal inclusion statements or abstract values. Instead, it provides </w:t>
      </w:r>
      <w:r>
        <w:rPr>
          <w:rStyle w:val="Strong"/>
          <w:rFonts w:ascii="Liberation Serif" w:hAnsi="Liberation Serif"/>
          <w:b w:val="false"/>
          <w:bCs w:val="false"/>
        </w:rPr>
        <w:t>multiple, explicit, survivor-facing reassurances</w:t>
      </w:r>
      <w:r>
        <w:rPr>
          <w:rFonts w:ascii="Liberation Serif" w:hAnsi="Liberation Serif"/>
        </w:rPr>
        <w:t xml:space="preserve"> addressing precisely the fears, barriers, and institutional harms identified throughout this audit and in the wider </w:t>
      </w:r>
      <w:r>
        <w:rPr>
          <w:rStyle w:val="Emphasis"/>
          <w:rFonts w:ascii="Liberation Serif" w:hAnsi="Liberation Serif"/>
        </w:rPr>
        <w:t>Finding Safety</w:t>
      </w:r>
      <w:r>
        <w:rPr>
          <w:rFonts w:ascii="Liberation Serif" w:hAnsi="Liberation Serif"/>
        </w:rPr>
        <w:t xml:space="preserve"> research programme.</w:t>
      </w:r>
    </w:p>
    <w:p>
      <w:pPr>
        <w:pStyle w:val="BodyText"/>
        <w:rPr/>
      </w:pPr>
      <w:r>
        <w:rPr>
          <w:rFonts w:ascii="Liberation Serif" w:hAnsi="Liberation Serif"/>
        </w:rPr>
        <w:t xml:space="preserve">This level of detail is not decorative. For transitioned women, </w:t>
      </w:r>
      <w:r>
        <w:rPr>
          <w:rStyle w:val="Strong"/>
          <w:rFonts w:ascii="Liberation Serif" w:hAnsi="Liberation Serif"/>
          <w:b w:val="false"/>
          <w:bCs w:val="false"/>
        </w:rPr>
        <w:t>multiple reassurances are a safeguarding necessity</w:t>
      </w:r>
      <w:r>
        <w:rPr>
          <w:rFonts w:ascii="Liberation Serif" w:hAnsi="Liberation Serif"/>
        </w:rPr>
        <w:t xml:space="preserve">, not a courtesy. As our audit repeatedly demonstrates, transitioned women </w:t>
      </w:r>
      <w:r>
        <w:rPr>
          <w:rFonts w:ascii="Liberation Serif" w:hAnsi="Liberation Serif"/>
          <w:u w:val="single"/>
        </w:rPr>
        <w:t xml:space="preserve">often require </w:t>
      </w:r>
      <w:r>
        <w:rPr>
          <w:rStyle w:val="Strong"/>
          <w:rFonts w:ascii="Liberation Serif" w:hAnsi="Liberation Serif"/>
          <w:b w:val="false"/>
          <w:bCs w:val="false"/>
          <w:u w:val="single"/>
        </w:rPr>
        <w:t>redundant confirmation of safety</w:t>
      </w:r>
      <w:r>
        <w:rPr>
          <w:rFonts w:ascii="Liberation Serif" w:hAnsi="Liberation Serif"/>
        </w:rPr>
        <w:t xml:space="preserve"> before approaching services, due to widespread historical experiences of rejection, reclassification, humiliation, and institutional betrayal. Moray Rape Crisis clearly understands this reality and has embedded it into their public-facing service design.</w:t>
      </w:r>
    </w:p>
    <w:p>
      <w:pPr>
        <w:pStyle w:val="Heading2"/>
        <w:spacing w:before="180" w:after="180"/>
        <w:ind w:hanging="0" w:start="0"/>
        <w:rPr>
          <w:sz w:val="24"/>
          <w:szCs w:val="24"/>
        </w:rPr>
      </w:pPr>
      <w:r>
        <w:rPr>
          <w:rFonts w:ascii="Liberation Serif" w:hAnsi="Liberation Serif"/>
          <w:sz w:val="24"/>
          <w:szCs w:val="24"/>
        </w:rPr>
        <w:t>Front-Door Navigability</w:t>
      </w:r>
    </w:p>
    <w:p>
      <w:pPr>
        <w:pStyle w:val="BodyText"/>
        <w:rPr/>
      </w:pPr>
      <w:r>
        <w:rPr>
          <w:rFonts w:ascii="Liberation Serif" w:hAnsi="Liberation Serif"/>
        </w:rPr>
        <w:t xml:space="preserve">Moray Rape Crisis clearly passes the two-minute navigability test. Support routes, crisis contact details, and eligibility information are immediately visible, using </w:t>
      </w:r>
      <w:r>
        <w:rPr>
          <w:rStyle w:val="Strong"/>
          <w:rFonts w:ascii="Liberation Serif" w:hAnsi="Liberation Serif"/>
          <w:b w:val="false"/>
          <w:bCs w:val="false"/>
        </w:rPr>
        <w:t>non-exclusive, survivor-centred language</w:t>
      </w:r>
      <w:r>
        <w:rPr>
          <w:rFonts w:ascii="Liberation Serif" w:hAnsi="Liberation Serif"/>
          <w:b w:val="false"/>
          <w:bCs w:val="false"/>
        </w:rPr>
        <w:t>:</w:t>
      </w:r>
    </w:p>
    <w:p>
      <w:pPr>
        <w:pStyle w:val="BlockQuotation"/>
        <w:spacing w:before="180" w:after="180"/>
        <w:rPr/>
      </w:pPr>
      <w:r>
        <w:rPr>
          <w:rStyle w:val="Emphasis"/>
          <w:rFonts w:ascii="Liberation Serif" w:hAnsi="Liberation Serif"/>
        </w:rPr>
        <w:t>“</w:t>
      </w:r>
      <w:r>
        <w:rPr>
          <w:rStyle w:val="Emphasis"/>
          <w:rFonts w:ascii="Liberation Serif" w:hAnsi="Liberation Serif"/>
        </w:rPr>
        <w:t>Free and confidential information and support for anyone (age 11 and over) in Moray affected by any form of sexual violence.”</w:t>
      </w:r>
    </w:p>
    <w:p>
      <w:pPr>
        <w:pStyle w:val="BodyText"/>
        <w:rPr/>
      </w:pPr>
      <w:r>
        <w:rPr>
          <w:rFonts w:ascii="Liberation Serif" w:hAnsi="Liberation Serif"/>
        </w:rPr>
        <w:t xml:space="preserve">There is </w:t>
      </w:r>
      <w:r>
        <w:rPr>
          <w:rStyle w:val="Strong"/>
          <w:rFonts w:ascii="Liberation Serif" w:hAnsi="Liberation Serif"/>
          <w:b w:val="false"/>
          <w:bCs w:val="false"/>
        </w:rPr>
        <w:t>no sex-based gatekeeping</w:t>
      </w:r>
      <w:r>
        <w:rPr>
          <w:rFonts w:ascii="Liberation Serif" w:hAnsi="Liberation Serif"/>
          <w:b w:val="false"/>
          <w:bCs w:val="false"/>
        </w:rPr>
        <w:t>,</w:t>
      </w:r>
      <w:r>
        <w:rPr>
          <w:rFonts w:ascii="Liberation Serif" w:hAnsi="Liberation Serif"/>
        </w:rPr>
        <w:t xml:space="preserve"> no conditional eligibility framing, and no administrative complexity at first contact. Survivors in acute distress can rapidly determine that the service is accessible and safe to approach.</w:t>
      </w:r>
    </w:p>
    <w:p>
      <w:pPr>
        <w:pStyle w:val="BodyText"/>
        <w:rPr/>
      </w:pPr>
      <w:r>
        <w:rPr>
          <w:rStyle w:val="Strong"/>
          <w:rFonts w:ascii="Liberation Serif" w:hAnsi="Liberation Serif"/>
        </w:rPr>
        <w:t>Assessment:</w:t>
      </w:r>
      <w:r>
        <w:rPr>
          <w:rFonts w:ascii="Liberation Serif" w:hAnsi="Liberation Serif"/>
        </w:rPr>
        <w:t xml:space="preserve"> </w:t>
      </w:r>
      <w:r>
        <w:rPr>
          <w:rFonts w:ascii="Liberation Serif" w:hAnsi="Liberation Serif"/>
          <w:b/>
          <w:bCs/>
        </w:rPr>
        <w:t xml:space="preserve">🟢 </w:t>
      </w:r>
      <w:r>
        <w:rPr>
          <w:rFonts w:ascii="Liberation Serif" w:hAnsi="Liberation Serif"/>
        </w:rPr>
        <w:t>Pass — high crisis accessibility, minimal cognitive and emotional burden.</w:t>
      </w:r>
    </w:p>
    <w:p>
      <w:pPr>
        <w:pStyle w:val="Heading2"/>
        <w:spacing w:before="180" w:after="180"/>
        <w:ind w:hanging="0" w:start="0"/>
        <w:rPr>
          <w:sz w:val="24"/>
          <w:szCs w:val="24"/>
        </w:rPr>
      </w:pPr>
      <w:r>
        <w:rPr>
          <w:rFonts w:ascii="Liberation Serif" w:hAnsi="Liberation Serif"/>
          <w:sz w:val="24"/>
          <w:szCs w:val="24"/>
        </w:rPr>
        <w:t>Clarity on Inclusion of Transitioned Women</w:t>
      </w:r>
    </w:p>
    <w:p>
      <w:pPr>
        <w:pStyle w:val="BodyText"/>
        <w:rPr>
          <w:rFonts w:ascii="Liberation Serif" w:hAnsi="Liberation Serif"/>
        </w:rPr>
      </w:pPr>
      <w:r>
        <w:rPr>
          <w:rFonts w:ascii="Liberation Serif" w:hAnsi="Liberation Serif"/>
        </w:rPr>
        <w:t xml:space="preserve">Moray Rape Crisis provides </w:t>
      </w:r>
      <w:r>
        <w:rPr>
          <w:rFonts w:ascii="Liberation Serif" w:hAnsi="Liberation Serif"/>
          <w:b/>
          <w:bCs/>
        </w:rPr>
        <w:t>exceptionally strong</w:t>
      </w:r>
      <w:r>
        <w:rPr>
          <w:rFonts w:ascii="Liberation Serif" w:hAnsi="Liberation Serif"/>
        </w:rPr>
        <w:t xml:space="preserve"> survivor-facing reassurance for LGBTI survivors, including transitioned women. Their dedicated support materials explicitly engage with the complex fears and barriers that frequently prevent transitioned women from seeking help. These include fear of discrimination by services, anxiety around disclosure and unwanted outing, concerns regarding bodily privacy during medical examination, anticipation of institutional misunderstanding, experiences of isolation and community loss, and the cumulative trauma associated with repeatedly having to justify identity or educate professionals.</w:t>
      </w:r>
    </w:p>
    <w:p>
      <w:pPr>
        <w:pStyle w:val="BodyText"/>
        <w:rPr>
          <w:rFonts w:ascii="Liberation Serif" w:hAnsi="Liberation Serif"/>
        </w:rPr>
      </w:pPr>
      <w:r>
        <w:rPr>
          <w:rFonts w:ascii="Liberation Serif" w:hAnsi="Liberation Serif"/>
        </w:rPr>
        <w:t>Rather than relying on abstract inclusion statements, Moray Rape Crisis directly names these lived realities and responds to them with affirming, trauma-literate language. This approach demonstrates</w:t>
      </w:r>
      <w:r>
        <w:rPr>
          <w:rFonts w:ascii="Liberation Serif" w:hAnsi="Liberation Serif"/>
          <w:i/>
          <w:iCs/>
        </w:rPr>
        <w:t xml:space="preserve"> </w:t>
      </w:r>
      <w:r>
        <w:rPr>
          <w:rFonts w:ascii="Liberation Serif" w:hAnsi="Liberation Serif"/>
          <w:b/>
          <w:bCs/>
          <w:i/>
          <w:iCs/>
        </w:rPr>
        <w:t>a rare depth of institutional insight into the psychosocial landscape navigated by transitioned women following sexual violence</w:t>
      </w:r>
      <w:r>
        <w:rPr>
          <w:rFonts w:ascii="Liberation Serif" w:hAnsi="Liberation Serif"/>
        </w:rPr>
        <w:t>. By acknowledging these fears openly, the service materially reduces anticipatory distress, lowers help-seeking thresholds, and restores a measure of psychological safety at the point of first contact.</w:t>
      </w:r>
    </w:p>
    <w:p>
      <w:pPr>
        <w:pStyle w:val="BodyText"/>
        <w:rPr/>
      </w:pPr>
      <w:r>
        <w:rPr>
          <w:rStyle w:val="Strong"/>
          <w:rFonts w:ascii="Liberation Serif" w:hAnsi="Liberation Serif"/>
          <w:color w:val="5983B0"/>
        </w:rPr>
        <w:t>Assessment:</w:t>
      </w:r>
      <w:r>
        <w:rPr>
          <w:rFonts w:ascii="Liberation Serif" w:hAnsi="Liberation Serif"/>
          <w:color w:val="5983B0"/>
        </w:rPr>
        <w:t xml:space="preserve"> </w:t>
      </w:r>
      <w:r>
        <w:rPr>
          <w:rFonts w:ascii="Liberation Serif" w:hAnsi="Liberation Serif"/>
          <w:b/>
          <w:bCs/>
        </w:rPr>
        <w:t xml:space="preserve">🟢 </w:t>
      </w:r>
      <w:r>
        <w:rPr>
          <w:rFonts w:ascii="Liberation Serif" w:hAnsi="Liberation Serif"/>
        </w:rPr>
        <w:t>Excellent — explicit, trauma-literate, survivor-centred inclusion.</w:t>
      </w:r>
    </w:p>
    <w:p>
      <w:pPr>
        <w:pStyle w:val="Heading2"/>
        <w:spacing w:before="180" w:after="180"/>
        <w:ind w:hanging="0" w:start="0"/>
        <w:rPr>
          <w:sz w:val="24"/>
          <w:szCs w:val="24"/>
        </w:rPr>
      </w:pPr>
      <w:r>
        <w:rPr>
          <w:rFonts w:ascii="Liberation Serif" w:hAnsi="Liberation Serif"/>
          <w:sz w:val="24"/>
          <w:szCs w:val="24"/>
        </w:rPr>
        <w:t>Group and Collective Recovery Access</w:t>
      </w:r>
    </w:p>
    <w:p>
      <w:pPr>
        <w:pStyle w:val="BodyText"/>
        <w:rPr>
          <w:rFonts w:ascii="Liberation Serif" w:hAnsi="Liberation Serif"/>
        </w:rPr>
      </w:pPr>
      <w:r>
        <w:rPr>
          <w:rFonts w:ascii="Liberation Serif" w:hAnsi="Liberation Serif"/>
        </w:rPr>
        <w:t>Moray Rape Crisis provides structured longer-term emotional support, advocacy, and therapeutic services, including LGBTI-specific support pathways. No exclusionary language is present regarding recovery access, and there is no indication of sex-based routing, reclassification risk, or segregated non-equivalent provision.</w:t>
      </w:r>
    </w:p>
    <w:p>
      <w:pPr>
        <w:pStyle w:val="BodyText"/>
        <w:rPr/>
      </w:pPr>
      <w:r>
        <w:rPr>
          <w:rFonts w:ascii="Liberation Serif" w:hAnsi="Liberation Serif"/>
        </w:rPr>
        <w:t xml:space="preserve">Their inclusive operational framing strongly predicts </w:t>
      </w:r>
      <w:r>
        <w:rPr>
          <w:rStyle w:val="Strong"/>
          <w:rFonts w:ascii="Liberation Serif" w:hAnsi="Liberation Serif"/>
          <w:b w:val="false"/>
          <w:bCs w:val="false"/>
        </w:rPr>
        <w:t>equitable access to recovery spaces</w:t>
      </w:r>
      <w:r>
        <w:rPr>
          <w:rFonts w:ascii="Liberation Serif" w:hAnsi="Liberation Serif"/>
          <w:b w:val="false"/>
          <w:bCs w:val="false"/>
        </w:rPr>
        <w:t>,</w:t>
      </w:r>
      <w:r>
        <w:rPr>
          <w:rFonts w:ascii="Liberation Serif" w:hAnsi="Liberation Serif"/>
        </w:rPr>
        <w:t xml:space="preserve"> including collective modalities where offered, however there was no evidence of groupwork being offered, and therefore we have not provided a grading here.</w:t>
      </w:r>
    </w:p>
    <w:p>
      <w:pPr>
        <w:pStyle w:val="BodyText"/>
        <w:rPr/>
      </w:pPr>
      <w:r>
        <w:rPr>
          <w:rStyle w:val="Strong"/>
          <w:rFonts w:ascii="Liberation Serif" w:hAnsi="Liberation Serif"/>
          <w:color w:val="5983B0"/>
        </w:rPr>
        <w:t>Assessment</w:t>
      </w:r>
      <w:r>
        <w:rPr>
          <w:rStyle w:val="Strong"/>
          <w:rFonts w:ascii="Liberation Serif" w:hAnsi="Liberation Serif"/>
        </w:rPr>
        <w:t>:</w:t>
      </w:r>
      <w:r>
        <w:rPr>
          <w:rFonts w:ascii="Liberation Serif" w:hAnsi="Liberation Serif"/>
        </w:rPr>
        <w:t xml:space="preserve"> Likely accessible — no visible structural exclusion risk.</w:t>
      </w:r>
    </w:p>
    <w:p>
      <w:pPr>
        <w:pStyle w:val="Heading2"/>
        <w:spacing w:before="180" w:after="180"/>
        <w:ind w:hanging="0" w:start="0"/>
        <w:rPr>
          <w:sz w:val="24"/>
          <w:szCs w:val="24"/>
        </w:rPr>
      </w:pPr>
      <w:r>
        <w:rPr>
          <w:rFonts w:ascii="Liberation Serif" w:hAnsi="Liberation Serif"/>
          <w:sz w:val="24"/>
          <w:szCs w:val="24"/>
        </w:rPr>
        <w:t>Forced Disclosure Risk</w:t>
      </w:r>
    </w:p>
    <w:p>
      <w:pPr>
        <w:pStyle w:val="BodyText"/>
        <w:rPr>
          <w:rFonts w:ascii="Liberation Serif" w:hAnsi="Liberation Serif"/>
        </w:rPr>
      </w:pPr>
      <w:r>
        <w:rPr>
          <w:rFonts w:ascii="Liberation Serif" w:hAnsi="Liberation Serif"/>
        </w:rPr>
        <w:t>Moray Rape Crisis demonstrates robust structural protection against coerced disclosure. Public materials avoid sex-based intake framing and explicitly affirm survivor autonomy, stating:</w:t>
      </w:r>
    </w:p>
    <w:p>
      <w:pPr>
        <w:pStyle w:val="BodyText"/>
        <w:rPr>
          <w:rFonts w:ascii="Liberation Serif" w:hAnsi="Liberation Serif"/>
        </w:rPr>
      </w:pPr>
      <w:r>
        <w:rPr>
          <w:rFonts w:ascii="Liberation Serif" w:hAnsi="Liberation Serif"/>
        </w:rPr>
        <w:t>“</w:t>
      </w:r>
      <w:r>
        <w:rPr>
          <w:rFonts w:ascii="Liberation Serif" w:hAnsi="Liberation Serif"/>
        </w:rPr>
        <w:t>You do not have to answer any of our questions.”</w:t>
      </w:r>
    </w:p>
    <w:p>
      <w:pPr>
        <w:pStyle w:val="BodyText"/>
        <w:rPr>
          <w:rFonts w:ascii="Liberation Serif" w:hAnsi="Liberation Serif"/>
        </w:rPr>
      </w:pPr>
      <w:r>
        <w:rPr>
          <w:rFonts w:ascii="Liberation Serif" w:hAnsi="Liberation Serif"/>
        </w:rPr>
        <w:t>Their LGBTI support content directly recognises disclosure anxiety and institutional fear, acknowledging that forced or pressured disclosure itself constitutes harm.</w:t>
      </w:r>
    </w:p>
    <w:p>
      <w:pPr>
        <w:pStyle w:val="BodyText"/>
        <w:rPr>
          <w:rFonts w:ascii="Liberation Serif" w:hAnsi="Liberation Serif"/>
        </w:rPr>
      </w:pPr>
      <w:r>
        <w:rPr>
          <w:rFonts w:ascii="Liberation Serif" w:hAnsi="Liberation Serif"/>
        </w:rPr>
        <w:t>This design materially reduces procedural disclosure pressure and supports survivor-led pacing, control, and emotional safety.</w:t>
      </w:r>
    </w:p>
    <w:p>
      <w:pPr>
        <w:pStyle w:val="BodyText"/>
        <w:rPr/>
      </w:pPr>
      <w:r>
        <w:rPr>
          <w:rStyle w:val="Strong"/>
          <w:rFonts w:ascii="Liberation Serif" w:hAnsi="Liberation Serif"/>
          <w:color w:val="5983B0"/>
        </w:rPr>
        <w:t>Assessment:</w:t>
      </w:r>
      <w:r>
        <w:rPr>
          <w:rFonts w:ascii="Liberation Serif" w:hAnsi="Liberation Serif"/>
        </w:rPr>
        <w:t xml:space="preserve"> </w:t>
      </w:r>
      <w:r>
        <w:rPr>
          <w:rFonts w:ascii="Liberation Serif" w:hAnsi="Liberation Serif"/>
          <w:b/>
          <w:bCs/>
        </w:rPr>
        <w:t xml:space="preserve">🟢 </w:t>
      </w:r>
      <w:r>
        <w:rPr>
          <w:rFonts w:ascii="Liberation Serif" w:hAnsi="Liberation Serif"/>
        </w:rPr>
        <w:t>Low — strong protections against administrative coercion.</w:t>
      </w:r>
    </w:p>
    <w:p>
      <w:pPr>
        <w:pStyle w:val="Heading2"/>
        <w:spacing w:before="180" w:after="180"/>
        <w:ind w:hanging="0" w:start="0"/>
        <w:rPr>
          <w:sz w:val="24"/>
          <w:szCs w:val="24"/>
        </w:rPr>
      </w:pPr>
      <w:r>
        <w:rPr>
          <w:rFonts w:ascii="Liberation Serif" w:hAnsi="Liberation Serif"/>
          <w:sz w:val="24"/>
          <w:szCs w:val="24"/>
        </w:rPr>
        <w:t>Reclassification Risk</w:t>
      </w:r>
    </w:p>
    <w:p>
      <w:pPr>
        <w:pStyle w:val="BodyText"/>
        <w:rPr>
          <w:rFonts w:ascii="Liberation Serif" w:hAnsi="Liberation Serif"/>
        </w:rPr>
      </w:pPr>
      <w:r>
        <w:rPr>
          <w:rFonts w:ascii="Liberation Serif" w:hAnsi="Liberation Serif"/>
        </w:rPr>
        <w:t>There is no visible mechanism by which a transitioned woman would be accepted initially and later excluded. The service’s explicit inclusive language, trauma-informed framing, and intersectional safeguarding design strongly indicate stable classification and continuity of care.</w:t>
      </w:r>
    </w:p>
    <w:p>
      <w:pPr>
        <w:pStyle w:val="BodyText"/>
        <w:rPr>
          <w:rFonts w:ascii="Liberation Serif" w:hAnsi="Liberation Serif"/>
        </w:rPr>
      </w:pPr>
      <w:r>
        <w:rPr>
          <w:rFonts w:ascii="Liberation Serif" w:hAnsi="Liberation Serif"/>
        </w:rPr>
        <w:t>Operational architecture appears intentionally constructed to avoid reclassification, service rupture, and identity-based exclusion.</w:t>
      </w:r>
    </w:p>
    <w:p>
      <w:pPr>
        <w:pStyle w:val="BodyText"/>
        <w:rPr/>
      </w:pPr>
      <w:r>
        <w:rPr>
          <w:rStyle w:val="Strong"/>
          <w:rFonts w:ascii="Liberation Serif" w:hAnsi="Liberation Serif"/>
        </w:rPr>
        <w:t>Assessment:</w:t>
      </w:r>
      <w:r>
        <w:rPr>
          <w:rFonts w:ascii="Liberation Serif" w:hAnsi="Liberation Serif"/>
        </w:rPr>
        <w:t xml:space="preserve"> </w:t>
      </w:r>
      <w:r>
        <w:rPr>
          <w:rFonts w:ascii="Liberation Serif" w:hAnsi="Liberation Serif"/>
          <w:b/>
          <w:bCs/>
        </w:rPr>
        <w:t xml:space="preserve">🟢 </w:t>
      </w:r>
      <w:r>
        <w:rPr>
          <w:rFonts w:ascii="Liberation Serif" w:hAnsi="Liberation Serif"/>
        </w:rPr>
        <w:t>Low — stable access model.</w:t>
      </w:r>
    </w:p>
    <w:p>
      <w:pPr>
        <w:pStyle w:val="Heading2"/>
        <w:spacing w:before="180" w:after="180"/>
        <w:ind w:hanging="0" w:start="0"/>
        <w:rPr>
          <w:sz w:val="24"/>
          <w:szCs w:val="24"/>
        </w:rPr>
      </w:pPr>
      <w:r>
        <w:rPr>
          <w:rFonts w:ascii="Liberation Serif" w:hAnsi="Liberation Serif"/>
          <w:sz w:val="24"/>
          <w:szCs w:val="24"/>
        </w:rPr>
        <w:t>Safeguarding Governance</w:t>
      </w:r>
    </w:p>
    <w:p>
      <w:pPr>
        <w:pStyle w:val="BodyText"/>
        <w:rPr>
          <w:rFonts w:ascii="Liberation Serif" w:hAnsi="Liberation Serif"/>
        </w:rPr>
      </w:pPr>
      <w:r>
        <w:rPr>
          <w:rFonts w:ascii="Liberation Serif" w:hAnsi="Liberation Serif"/>
        </w:rPr>
        <w:t>Moray Rape Crisis demonstrates a high level of institutional safeguarding maturity, reflected in both its formal governance structures and its survivor-facing service design. The organisation operates within national safeguarding frameworks through its membership of Rape Crisis Scotland and adherence to recognised sector standards, ensuring alignment with established best practice in trauma-informed care, confidentiality, and ethical accountability.</w:t>
      </w:r>
    </w:p>
    <w:p>
      <w:pPr>
        <w:pStyle w:val="BodyText"/>
        <w:rPr>
          <w:rFonts w:ascii="Liberation Serif" w:hAnsi="Liberation Serif"/>
        </w:rPr>
      </w:pPr>
      <w:r>
        <w:rPr>
          <w:rFonts w:ascii="Liberation Serif" w:hAnsi="Liberation Serif"/>
        </w:rPr>
        <w:t>This governance foundation is further reinforced through the service’s published strategic planning, explicit equality and diversity frameworks, and sustained investment in inclusive practice. The organisation holds the LGBT Charter Mark Gold Award, indicating a demonstrable commitment to embedding LGBT inclusion across organisational policy, staff training, service delivery, and governance oversight.</w:t>
      </w:r>
    </w:p>
    <w:p>
      <w:pPr>
        <w:pStyle w:val="BodyText"/>
        <w:rPr>
          <w:rFonts w:ascii="Liberation Serif" w:hAnsi="Liberation Serif"/>
        </w:rPr>
      </w:pPr>
      <w:r>
        <w:rPr>
          <w:rFonts w:ascii="Liberation Serif" w:hAnsi="Liberation Serif"/>
        </w:rPr>
        <w:t>Importantly, these commitments are not confined to internal documentation but are translated into visible, operational safeguards within public-facing materials. Survivor autonomy, dignity, and choice are foregrounded throughout service pathways, with clear reassurance regarding confidentiality, consent, and control over disclosure. This integration of governance principles into front-line practice reflects a</w:t>
      </w:r>
      <w:r>
        <w:rPr>
          <w:rFonts w:ascii="Liberation Serif" w:hAnsi="Liberation Serif"/>
          <w:b/>
          <w:bCs/>
        </w:rPr>
        <w:t xml:space="preserve"> </w:t>
      </w:r>
      <w:r>
        <w:rPr>
          <w:rFonts w:ascii="Liberation Serif" w:hAnsi="Liberation Serif"/>
          <w:b/>
          <w:bCs/>
          <w:i/>
          <w:iCs/>
        </w:rPr>
        <w:t>coherent safeguarding culture</w:t>
      </w:r>
      <w:r>
        <w:rPr>
          <w:rFonts w:ascii="Liberation Serif" w:hAnsi="Liberation Serif"/>
        </w:rPr>
        <w:t xml:space="preserve"> rather than a compliance-driven model.</w:t>
      </w:r>
    </w:p>
    <w:p>
      <w:pPr>
        <w:pStyle w:val="BodyText"/>
        <w:rPr>
          <w:rFonts w:ascii="Liberation Serif" w:hAnsi="Liberation Serif"/>
        </w:rPr>
      </w:pPr>
      <w:r>
        <w:rPr>
          <w:rFonts w:ascii="Liberation Serif" w:hAnsi="Liberation Serif"/>
        </w:rPr>
        <w:t>Together, these elements indicate an organisation that has moved beyond minimum safeguarding requirements toward a mature, ethically grounded, and reflexive safeguarding framework. This level of institutional coherence materially reduces the risk of procedural harm, classification-based exclusion, and service rupture, and provides a robust foundation for safe, stable, and affirming support for transitioned women.</w:t>
      </w:r>
    </w:p>
    <w:p>
      <w:pPr>
        <w:pStyle w:val="BodyText"/>
        <w:rPr/>
      </w:pPr>
      <w:r>
        <w:rPr>
          <w:rStyle w:val="Strong"/>
          <w:rFonts w:ascii="Liberation Serif" w:hAnsi="Liberation Serif"/>
          <w:color w:val="5983B0"/>
        </w:rPr>
        <w:t>Assessment:</w:t>
      </w:r>
      <w:r>
        <w:rPr>
          <w:rFonts w:ascii="Liberation Serif" w:hAnsi="Liberation Serif"/>
          <w:color w:val="5983B0"/>
        </w:rPr>
        <w:t xml:space="preserve"> </w:t>
      </w:r>
      <w:r>
        <w:rPr>
          <w:rFonts w:ascii="Liberation Serif" w:hAnsi="Liberation Serif"/>
          <w:b/>
          <w:bCs/>
        </w:rPr>
        <w:t xml:space="preserve">🟢 </w:t>
      </w:r>
      <w:r>
        <w:rPr>
          <w:rFonts w:ascii="Liberation Serif" w:hAnsi="Liberation Serif"/>
        </w:rPr>
        <w:t>Strong — governance aligned with survivor-centred protection.</w:t>
      </w:r>
    </w:p>
    <w:p>
      <w:pPr>
        <w:pStyle w:val="Heading2"/>
        <w:spacing w:before="180" w:after="180"/>
        <w:ind w:hanging="0" w:start="0"/>
        <w:rPr>
          <w:rFonts w:ascii="Liberation Serif" w:hAnsi="Liberation Serif"/>
        </w:rPr>
      </w:pPr>
      <w:r>
        <w:rPr>
          <w:rFonts w:ascii="Liberation Serif" w:hAnsi="Liberation Serif"/>
        </w:rPr>
        <w:t>Feminist Framing</w:t>
      </w:r>
    </w:p>
    <w:p>
      <w:pPr>
        <w:pStyle w:val="BodyText"/>
        <w:rPr/>
      </w:pPr>
      <w:r>
        <w:rPr>
          <w:rFonts w:ascii="Liberation Serif" w:hAnsi="Liberation Serif"/>
          <w:b w:val="false"/>
          <w:bCs w:val="false"/>
        </w:rPr>
        <w:t xml:space="preserve">Moray Rape Crisis explicitly adopts </w:t>
      </w:r>
      <w:r>
        <w:rPr>
          <w:rStyle w:val="Strong"/>
          <w:rFonts w:ascii="Liberation Serif" w:hAnsi="Liberation Serif"/>
          <w:b w:val="false"/>
          <w:bCs w:val="false"/>
        </w:rPr>
        <w:t>intersectional feminist values</w:t>
      </w:r>
      <w:r>
        <w:rPr>
          <w:rFonts w:ascii="Liberation Serif" w:hAnsi="Liberation Serif"/>
          <w:b w:val="false"/>
          <w:bCs w:val="false"/>
        </w:rPr>
        <w:t xml:space="preserve">, operationalised through </w:t>
      </w:r>
      <w:r>
        <w:rPr>
          <w:rStyle w:val="Strong"/>
          <w:rFonts w:ascii="Liberation Serif" w:hAnsi="Liberation Serif"/>
          <w:b w:val="false"/>
          <w:bCs w:val="false"/>
        </w:rPr>
        <w:t>power-based, trauma-informed analysis</w:t>
      </w:r>
      <w:r>
        <w:rPr>
          <w:rFonts w:ascii="Liberation Serif" w:hAnsi="Liberation Serif"/>
          <w:b w:val="false"/>
          <w:bCs w:val="false"/>
        </w:rPr>
        <w:t xml:space="preserve"> rather than biological essentialism. Feminist framing is used to </w:t>
      </w:r>
      <w:r>
        <w:rPr>
          <w:rStyle w:val="Strong"/>
          <w:rFonts w:ascii="Liberation Serif" w:hAnsi="Liberation Serif"/>
          <w:b w:val="false"/>
          <w:bCs w:val="false"/>
        </w:rPr>
        <w:t>expand protection</w:t>
      </w:r>
      <w:r>
        <w:rPr>
          <w:rFonts w:ascii="Liberation Serif" w:hAnsi="Liberation Serif"/>
          <w:b w:val="false"/>
          <w:bCs w:val="false"/>
        </w:rPr>
        <w:t>, not restrict access.</w:t>
      </w:r>
    </w:p>
    <w:p>
      <w:pPr>
        <w:pStyle w:val="BodyText"/>
        <w:rPr/>
      </w:pPr>
      <w:r>
        <w:rPr>
          <w:rStyle w:val="Strong"/>
          <w:rFonts w:ascii="Liberation Serif" w:hAnsi="Liberation Serif"/>
          <w:color w:val="5983B0"/>
        </w:rPr>
        <w:t>Assessment:</w:t>
      </w:r>
      <w:r>
        <w:rPr>
          <w:rFonts w:ascii="Liberation Serif" w:hAnsi="Liberation Serif"/>
          <w:color w:val="5983B0"/>
        </w:rPr>
        <w:t xml:space="preserve"> </w:t>
      </w:r>
      <w:r>
        <w:rPr>
          <w:rFonts w:ascii="Liberation Serif" w:hAnsi="Liberation Serif"/>
          <w:b/>
          <w:bCs/>
        </w:rPr>
        <w:t xml:space="preserve">🟢 </w:t>
      </w:r>
      <w:r>
        <w:rPr>
          <w:rFonts w:ascii="Liberation Serif" w:hAnsi="Liberation Serif"/>
        </w:rPr>
        <w:t>Inclusive feminist praxis — strong safeguarding factor.</w:t>
      </w:r>
    </w:p>
    <w:p>
      <w:pPr>
        <w:pStyle w:val="Heading2"/>
        <w:spacing w:before="180" w:after="180"/>
        <w:ind w:hanging="0" w:start="0"/>
        <w:rPr>
          <w:sz w:val="24"/>
          <w:szCs w:val="24"/>
        </w:rPr>
      </w:pPr>
      <w:r>
        <w:rPr>
          <w:rFonts w:ascii="Liberation Serif" w:hAnsi="Liberation Serif"/>
          <w:sz w:val="24"/>
          <w:szCs w:val="24"/>
        </w:rPr>
        <w:t>Structural Insight: Why Their Model Matters</w:t>
      </w:r>
    </w:p>
    <w:p>
      <w:pPr>
        <w:pStyle w:val="BodyText"/>
        <w:rPr>
          <w:rFonts w:ascii="Liberation Serif" w:hAnsi="Liberation Serif"/>
        </w:rPr>
      </w:pPr>
      <w:r>
        <w:rPr>
          <w:rFonts w:ascii="Liberation Serif" w:hAnsi="Liberation Serif"/>
        </w:rPr>
        <w:t xml:space="preserve">Moray Rape Crisis illustrates a critical safeguarding principle: for transitioned women, safety cannot be conveyed through minimal or symbolic inclusion statements alone. Instead, it must be demonstrated through layered, explicit, and trauma-literate reassurance that </w:t>
      </w:r>
      <w:r>
        <w:rPr>
          <w:rFonts w:ascii="Liberation Serif" w:hAnsi="Liberation Serif"/>
          <w:b/>
          <w:bCs/>
          <w:i/>
          <w:iCs/>
        </w:rPr>
        <w:t>directly engages with the lived realities of institutional harm</w:t>
      </w:r>
      <w:r>
        <w:rPr>
          <w:rFonts w:ascii="Liberation Serif" w:hAnsi="Liberation Serif"/>
        </w:rPr>
        <w:t>.</w:t>
      </w:r>
    </w:p>
    <w:p>
      <w:pPr>
        <w:pStyle w:val="BodyText"/>
        <w:rPr>
          <w:rFonts w:ascii="Liberation Serif" w:hAnsi="Liberation Serif"/>
        </w:rPr>
      </w:pPr>
      <w:r>
        <w:rPr>
          <w:rFonts w:ascii="Liberation Serif" w:hAnsi="Liberation Serif"/>
        </w:rPr>
        <w:t>Across safeguarding research and survivor testimony, transitioned women consistently approach services carrying heightened anticipatory fear, learned institutional distrust, trauma-linked disclosure anxiety, and accumulated experiences of rejection, misclassification, or humiliation. In this context, conventional inclusion language — such as brief equality statements or generic affirmations — is often insufficient to overcome deeply embedded avoidance responses. Survivors require redundant confirmation of safety, clarity, and dignity before they can risk emotional exposure.</w:t>
      </w:r>
    </w:p>
    <w:p>
      <w:pPr>
        <w:pStyle w:val="BodyText"/>
        <w:rPr>
          <w:rFonts w:ascii="Liberation Serif" w:hAnsi="Liberation Serif"/>
        </w:rPr>
      </w:pPr>
      <w:r>
        <w:rPr>
          <w:rFonts w:ascii="Liberation Serif" w:hAnsi="Liberation Serif"/>
        </w:rPr>
        <w:t>Moray Rape Crisis responds to this reality by embedding multiple, concrete reassurances throughout its public-facing materials. Rather than abstracting safety, the service explicitly names the fears that inhibit help-seeking and offers direct affirmation in response. This design approach materially reduces cognitive and emotional load at the point of first contact, lowers the threshold for engagement, and decreases the likelihood of service avoidance during crisis.</w:t>
      </w:r>
    </w:p>
    <w:p>
      <w:pPr>
        <w:pStyle w:val="BodyText"/>
        <w:rPr>
          <w:rFonts w:ascii="Liberation Serif" w:hAnsi="Liberation Serif"/>
        </w:rPr>
      </w:pPr>
      <w:r>
        <w:rPr>
          <w:rFonts w:ascii="Liberation Serif" w:hAnsi="Liberation Serif"/>
        </w:rPr>
        <w:t>Crucially, this layered reassurance also protects against institutional betrayal dynamics. By clearly signalling inclusion, classification stability, and respect for bodily and psychological autonomy in advance, the service reduces the risk that survivors will enter support only to later encounter reclassification, exclusion, or service rupture. In safeguarding terms, this predictability is not optional: it is a core protective factor for survivors with complex trauma and histories of institutional harm.</w:t>
      </w:r>
    </w:p>
    <w:p>
      <w:pPr>
        <w:pStyle w:val="BodyText"/>
        <w:rPr>
          <w:rFonts w:ascii="Liberation Serif" w:hAnsi="Liberation Serif"/>
        </w:rPr>
      </w:pPr>
      <w:r>
        <w:rPr>
          <w:rFonts w:ascii="Liberation Serif" w:hAnsi="Liberation Serif"/>
        </w:rPr>
        <w:t>Moray Rape Crisis therefore demonstrates that inclusive safeguarding is not a matter of abstract values but of deliberate operational design. Their service architecture shows that it is possible to construct systems that are simultaneously trauma-informed, feminist, inclusive, and protective of diverse survivor needs.</w:t>
      </w:r>
      <w:r>
        <w:rPr>
          <w:rFonts w:ascii="Liberation Serif" w:hAnsi="Liberation Serif"/>
          <w:b/>
          <w:bCs/>
        </w:rPr>
        <w:t xml:space="preserve"> </w:t>
      </w:r>
      <w:r>
        <w:rPr>
          <w:rFonts w:ascii="Liberation Serif" w:hAnsi="Liberation Serif"/>
          <w:b/>
          <w:bCs/>
          <w:i/>
          <w:iCs/>
        </w:rPr>
        <w:t>In doing so, they provide a benchmark for best practice and a practical counterexample to claims that safeguarding and inclusion are structurally incompatible.</w:t>
      </w:r>
    </w:p>
    <w:p>
      <w:pPr>
        <w:pStyle w:val="Heading2"/>
        <w:spacing w:before="180" w:after="180"/>
        <w:ind w:hanging="0" w:start="0"/>
        <w:rPr>
          <w:sz w:val="24"/>
          <w:szCs w:val="24"/>
        </w:rPr>
      </w:pPr>
      <w:r>
        <w:rPr>
          <w:rFonts w:ascii="Liberation Serif" w:hAnsi="Liberation Serif"/>
          <w:sz w:val="24"/>
          <w:szCs w:val="24"/>
        </w:rPr>
        <w:t>Bottom-Line Conclusion</w:t>
      </w:r>
    </w:p>
    <w:p>
      <w:pPr>
        <w:pStyle w:val="BodyText"/>
        <w:rPr/>
      </w:pPr>
      <w:r>
        <w:rPr>
          <w:rFonts w:ascii="Liberation Serif" w:hAnsi="Liberation Serif"/>
        </w:rPr>
        <w:t xml:space="preserve">Moray Rape Crisis demonstrates </w:t>
      </w:r>
      <w:r>
        <w:rPr>
          <w:rStyle w:val="Strong"/>
          <w:rFonts w:ascii="Liberation Serif" w:hAnsi="Liberation Serif"/>
        </w:rPr>
        <w:t>exceptional safeguarding practice</w:t>
      </w:r>
      <w:r>
        <w:rPr>
          <w:rFonts w:ascii="Liberation Serif" w:hAnsi="Liberation Serif"/>
        </w:rPr>
        <w:t>, combining high navigability, trauma-informed inclusion, structural protection against disclosure harm, and strong ethical governance. Their detailed and explicit survivor-facing reassurances directly address the barriers that most commonly prevent transitioned women from accessing care.</w:t>
      </w:r>
    </w:p>
    <w:p>
      <w:pPr>
        <w:pStyle w:val="BodyText"/>
        <w:rPr/>
      </w:pPr>
      <w:r>
        <w:rPr>
          <w:rFonts w:ascii="Liberation Serif" w:hAnsi="Liberation Serif"/>
        </w:rPr>
        <w:t xml:space="preserve">From a safeguarding perspective, Moray Rape Crisis can be </w:t>
      </w:r>
      <w:r>
        <w:rPr>
          <w:rStyle w:val="Strong"/>
          <w:rFonts w:ascii="Liberation Serif" w:hAnsi="Liberation Serif"/>
        </w:rPr>
        <w:t>recommended with confidence</w:t>
      </w:r>
      <w:r>
        <w:rPr>
          <w:rFonts w:ascii="Liberation Serif" w:hAnsi="Liberation Serif"/>
        </w:rPr>
        <w:t>, including for longer-term emotional support and recovery work, without requiring prior clarification or disclosure.</w:t>
      </w:r>
    </w:p>
    <w:p>
      <w:pPr>
        <w:pStyle w:val="Heading3"/>
        <w:spacing w:before="180" w:after="180"/>
        <w:ind w:hanging="0" w:start="0"/>
        <w:rPr/>
      </w:pPr>
      <w:r>
        <w:rPr>
          <w:rStyle w:val="Strong"/>
          <w:rFonts w:ascii="Liberation Serif" w:hAnsi="Liberation Serif"/>
          <w:b/>
          <w:bCs/>
        </w:rPr>
        <w:t>Final Classification:</w:t>
      </w:r>
    </w:p>
    <w:p>
      <w:pPr>
        <w:pStyle w:val="BodyText"/>
        <w:rPr/>
      </w:pPr>
      <w:r>
        <w:rPr>
          <w:rFonts w:ascii="Liberation Serif" w:hAnsi="Liberation Serif"/>
        </w:rPr>
        <w:t xml:space="preserve">🟢 </w:t>
      </w:r>
      <w:r>
        <w:rPr>
          <w:rStyle w:val="Strong"/>
          <w:rFonts w:ascii="Liberation Serif" w:hAnsi="Liberation Serif"/>
        </w:rPr>
        <w:t>RECOMMENDED — Low Safeguarding Risk</w:t>
      </w:r>
      <w:r>
        <w:br w:type="page"/>
      </w:r>
    </w:p>
    <w:p>
      <w:pPr>
        <w:pStyle w:val="FirstParagraph"/>
        <w:spacing w:before="0" w:after="180"/>
        <w:rPr>
          <w:rFonts w:ascii="Liberation Serif" w:hAnsi="Liberation Serif"/>
        </w:rPr>
      </w:pPr>
      <w:r>
        <w:rPr>
          <w:rFonts w:ascii="Liberation Serif" w:hAnsi="Liberation Serif"/>
          <w:b/>
          <w:bCs/>
          <w:color w:val="5983B0"/>
          <w:sz w:val="28"/>
          <w:szCs w:val="28"/>
        </w:rPr>
        <w:t>Orkney Rape &amp; Sexual Assault Service (ORSAS)</w:t>
      </w:r>
    </w:p>
    <w:p>
      <w:pPr>
        <w:pStyle w:val="BodyText"/>
        <w:rPr>
          <w:rFonts w:ascii="Liberation Serif" w:hAnsi="Liberation Serif"/>
        </w:rPr>
      </w:pPr>
      <w:r>
        <w:rPr>
          <w:rStyle w:val="Strong"/>
          <w:rFonts w:ascii="Liberation Serif" w:hAnsi="Liberation Serif"/>
          <w:color w:val="5983B0"/>
        </w:rPr>
        <w:t>Overall Assessment:</w:t>
      </w:r>
      <w:r>
        <w:rPr>
          <w:rFonts w:ascii="Liberation Serif" w:hAnsi="Liberation Serif"/>
          <w:color w:val="5983B0"/>
        </w:rPr>
        <w:t xml:space="preserve"> </w:t>
      </w:r>
      <w:r>
        <w:rPr>
          <w:rFonts w:ascii="Liberation Serif" w:hAnsi="Liberation Serif"/>
        </w:rPr>
        <w:t>🟡 Conditionally Recommended — Safe with Caveats</w:t>
      </w:r>
    </w:p>
    <w:p>
      <w:pPr>
        <w:pStyle w:val="BodyText"/>
        <w:rPr>
          <w:rFonts w:ascii="Liberation Serif" w:hAnsi="Liberation Serif"/>
        </w:rPr>
      </w:pPr>
      <w:r>
        <w:rPr>
          <w:rStyle w:val="Strong"/>
          <w:rFonts w:ascii="Liberation Serif" w:hAnsi="Liberation Serif"/>
          <w:color w:val="5983B0"/>
        </w:rPr>
        <w:t>Executive Summary</w:t>
      </w:r>
    </w:p>
    <w:p>
      <w:pPr>
        <w:pStyle w:val="BodyText"/>
        <w:rPr>
          <w:rFonts w:ascii="Liberation Serif" w:hAnsi="Liberation Serif"/>
        </w:rPr>
      </w:pPr>
      <w:r>
        <w:rPr>
          <w:rFonts w:ascii="Liberation Serif" w:hAnsi="Liberation Serif"/>
        </w:rPr>
        <w:t>Orkney Rape &amp; Sexual Assault Service demonstrates strong survivor-centred values, high-quality trauma-informed practice, and thoughtful attention to privacy and confidentiality within a small-island context. The service presents as caring, accessible, and ethically grounded. However, public-facing materials do not provide sufficient operational clarity regarding the inclusion of transitioned women within women-only spaces, classification stability following disclosure, or continuity of access across service pathways. This absence of explicit guidance introduces a moderate but predictable safeguarding uncertainty for transitioned women, particularly those who are highly threat-sensitive or have prior experiences of institutional exclusion. With limited additions to survivor-facing materials, the service would likely meet criteria for full recommendation.</w:t>
      </w:r>
    </w:p>
    <w:p>
      <w:pPr>
        <w:pStyle w:val="BodyText"/>
        <w:rPr>
          <w:rFonts w:ascii="Liberation Serif" w:hAnsi="Liberation Serif"/>
        </w:rPr>
      </w:pPr>
      <w:r>
        <w:rPr>
          <w:rStyle w:val="Strong"/>
          <w:rFonts w:ascii="Liberation Serif" w:hAnsi="Liberation Serif"/>
          <w:color w:val="5983B0"/>
        </w:rPr>
        <w:t>Front-Door Navigability</w:t>
      </w:r>
    </w:p>
    <w:p>
      <w:pPr>
        <w:pStyle w:val="BodyText"/>
        <w:rPr>
          <w:rFonts w:ascii="Liberation Serif" w:hAnsi="Liberation Serif"/>
        </w:rPr>
      </w:pPr>
      <w:r>
        <w:rPr>
          <w:rFonts w:ascii="Liberation Serif" w:hAnsi="Liberation Serif"/>
        </w:rPr>
        <w:t>ORSAS clearly passes the two-minute navigability test. The front page prominently states that support is available to anyone aged 13 and over affected by sexual violence, using simple, trauma-informed language. Contact routes are visible, and pathways into support are explained in clear, non-bureaucratic terms.</w:t>
      </w:r>
    </w:p>
    <w:p>
      <w:pPr>
        <w:pStyle w:val="BodyText"/>
        <w:rPr>
          <w:rFonts w:ascii="Liberation Serif" w:hAnsi="Liberation Serif"/>
        </w:rPr>
      </w:pPr>
      <w:r>
        <w:rPr>
          <w:rFonts w:ascii="Liberation Serif" w:hAnsi="Liberation Serif"/>
        </w:rPr>
        <w:t>Particularly noteworthy is the service’s sensitivity to privacy concerns in a small community context. Public materials explicitly acknowledge the challenges of anonymity in Orkney and describe flexible arrangements designed to protect confidentiality. This reflects a high level of situational safeguarding awareness and materially reduces approach inhibition for survivors concerned about visibility, gossip, or community exposure.</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Strong — high crisis accessibility with context-aware safeguarding design.</w:t>
      </w:r>
    </w:p>
    <w:p>
      <w:pPr>
        <w:pStyle w:val="BodyText"/>
        <w:rPr>
          <w:rFonts w:ascii="Liberation Serif" w:hAnsi="Liberation Serif"/>
        </w:rPr>
      </w:pPr>
      <w:r>
        <w:rPr>
          <w:rStyle w:val="Strong"/>
          <w:rFonts w:ascii="Liberation Serif" w:hAnsi="Liberation Serif"/>
          <w:color w:val="5983B0"/>
        </w:rPr>
        <w:t>Inclusion of Transitioned Women</w:t>
      </w:r>
    </w:p>
    <w:p>
      <w:pPr>
        <w:pStyle w:val="BodyText"/>
        <w:rPr>
          <w:rFonts w:ascii="Liberation Serif" w:hAnsi="Liberation Serif"/>
        </w:rPr>
      </w:pPr>
      <w:r>
        <w:rPr>
          <w:rFonts w:ascii="Liberation Serif" w:hAnsi="Liberation Serif"/>
        </w:rPr>
        <w:t>ORSAS explicitly references equality, diversity, and inclusion commitments, including recognition of gender identity and gender reassignment as protected characteristics. This signals a positive organisational ethos and a cultural intention toward inclusivity.</w:t>
      </w:r>
    </w:p>
    <w:p>
      <w:pPr>
        <w:pStyle w:val="BodyText"/>
        <w:rPr>
          <w:rFonts w:ascii="Liberation Serif" w:hAnsi="Liberation Serif"/>
        </w:rPr>
      </w:pPr>
      <w:r>
        <w:rPr>
          <w:rFonts w:ascii="Liberation Serif" w:hAnsi="Liberation Serif"/>
        </w:rPr>
        <w:t>However, this inclusion is framed at the level of values rather than operational practice. No survivor-facing guidance clarifies how transitioned women are categorised within service pathways, how disclosure of gender history is handled, or whether access remains stable over time. In the absence of explicit reassurance, transitioned women must infer inclusion rather than being able to confirm safety directly.</w:t>
      </w:r>
    </w:p>
    <w:p>
      <w:pPr>
        <w:pStyle w:val="BodyText"/>
        <w:rPr>
          <w:rFonts w:ascii="Liberation Serif" w:hAnsi="Liberation Serif"/>
        </w:rPr>
      </w:pPr>
      <w:r>
        <w:rPr>
          <w:rFonts w:ascii="Liberation Serif" w:hAnsi="Liberation Serif"/>
        </w:rPr>
        <w:t>Given the widespread history of exclusion and misclassification experienced by transitioned women across the sector, this lack of operational clarity creates predictive uncertainty even where inclusive intent is present.</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i w:val="false"/>
          <w:iCs w:val="false"/>
          <w:color w:val="5983B0"/>
        </w:rPr>
        <w:t xml:space="preserve"> </w:t>
      </w:r>
      <w:r>
        <w:rPr>
          <w:rFonts w:ascii="Liberation Serif" w:hAnsi="Liberation Serif"/>
        </w:rPr>
        <w:t>🟡 Values-based inclusion signal present; survivor-facing operational clarity absent.</w:t>
      </w:r>
    </w:p>
    <w:p>
      <w:pPr>
        <w:pStyle w:val="BodyText"/>
        <w:rPr>
          <w:rFonts w:ascii="Liberation Serif" w:hAnsi="Liberation Serif"/>
        </w:rPr>
      </w:pPr>
      <w:r>
        <w:rPr>
          <w:rStyle w:val="Strong"/>
          <w:rFonts w:ascii="Liberation Serif" w:hAnsi="Liberation Serif"/>
          <w:color w:val="5983B0"/>
        </w:rPr>
        <w:t>Women-Only Safe Spaces</w:t>
      </w:r>
    </w:p>
    <w:p>
      <w:pPr>
        <w:pStyle w:val="BodyText"/>
        <w:rPr>
          <w:rFonts w:ascii="Liberation Serif" w:hAnsi="Liberation Serif"/>
        </w:rPr>
      </w:pPr>
      <w:r>
        <w:rPr>
          <w:rFonts w:ascii="Liberation Serif" w:hAnsi="Liberation Serif"/>
        </w:rPr>
        <w:t>ORSAS refers to women-only safe spaces within its service model but does not provide an operational definition of “woman,” nor any guidance regarding inclusion of transitioned women within these spaces. No public reassurance exists confirming that transitioned women are included or explaining how placement decisions are made.</w:t>
      </w:r>
    </w:p>
    <w:p>
      <w:pPr>
        <w:pStyle w:val="BodyText"/>
        <w:rPr>
          <w:rFonts w:ascii="Liberation Serif" w:hAnsi="Liberation Serif"/>
        </w:rPr>
      </w:pPr>
      <w:r>
        <w:rPr>
          <w:rFonts w:ascii="Liberation Serif" w:hAnsi="Liberation Serif"/>
        </w:rPr>
        <w:t>For transitioned women with histories of exclusion, this ambiguity is structurally significant. Survivors may reasonably fear that disclosure of transition history could alter eligibility, lead to re-routing, or result in later service rupture. Even where exclusion is not intended, the absence of clarity itself functions as a safeguarding risk, increasing approach anxiety and disclosure burden.</w:t>
      </w:r>
    </w:p>
    <w:p>
      <w:pPr>
        <w:pStyle w:val="BodyText"/>
        <w:rPr>
          <w:rFonts w:ascii="Liberation Serif" w:hAnsi="Liberation Serif"/>
        </w:rPr>
      </w:pPr>
      <w:r>
        <w:rPr>
          <w:rFonts w:ascii="Liberation Serif" w:hAnsi="Liberation Serif"/>
        </w:rPr>
        <w:t>In a small-island context, where social visibility is high and privacy margins are narrow, these risks are further amplified.</w:t>
      </w:r>
    </w:p>
    <w:p>
      <w:pPr>
        <w:pStyle w:val="BodyText"/>
        <w:rPr>
          <w:rFonts w:ascii="Liberation Serif" w:hAnsi="Liberation Serif"/>
        </w:rPr>
      </w:pPr>
      <w:r>
        <w:rPr>
          <w:rStyle w:val="Emphasis"/>
          <w:rFonts w:ascii="Liberation Serif" w:hAnsi="Liberation Serif"/>
          <w:i w:val="false"/>
          <w:iCs w:val="false"/>
          <w:color w:val="5983B0"/>
        </w:rPr>
        <w:t>Assessment:</w:t>
      </w:r>
      <w:r>
        <w:rPr>
          <w:rStyle w:val="Emphasis"/>
          <w:rFonts w:ascii="Liberation Serif" w:hAnsi="Liberation Serif"/>
          <w:i w:val="false"/>
          <w:iCs w:val="false"/>
        </w:rPr>
        <w:t>🟡</w:t>
      </w:r>
      <w:r>
        <w:rPr>
          <w:rFonts w:ascii="Liberation Serif" w:hAnsi="Liberation Serif"/>
        </w:rPr>
        <w:t xml:space="preserve"> Primary source of safeguarding uncertainty — classification and placement criteria are not operationally transparent.</w:t>
      </w:r>
    </w:p>
    <w:p>
      <w:pPr>
        <w:pStyle w:val="BodyText"/>
        <w:rPr>
          <w:rFonts w:ascii="Liberation Serif" w:hAnsi="Liberation Serif"/>
        </w:rPr>
      </w:pPr>
      <w:r>
        <w:rPr>
          <w:rStyle w:val="Strong"/>
          <w:rFonts w:ascii="Liberation Serif" w:hAnsi="Liberation Serif"/>
          <w:color w:val="5983B0"/>
        </w:rPr>
        <w:t>Group &amp; Collective Recovery Access</w:t>
      </w:r>
    </w:p>
    <w:p>
      <w:pPr>
        <w:pStyle w:val="BodyText"/>
        <w:rPr>
          <w:rFonts w:ascii="Liberation Serif" w:hAnsi="Liberation Serif"/>
        </w:rPr>
      </w:pPr>
      <w:r>
        <w:rPr>
          <w:rFonts w:ascii="Liberation Serif" w:hAnsi="Liberation Serif"/>
        </w:rPr>
        <w:t>Public materials suggest that ORSAS primarily delivers 1:1 emotional support and advocacy, with limited reference to structured group-based therapeutic or peer recovery spaces. Where collective activities exist, eligibility criteria and classification principles are not clearly described.</w:t>
      </w:r>
    </w:p>
    <w:p>
      <w:pPr>
        <w:pStyle w:val="BodyText"/>
        <w:rPr>
          <w:rFonts w:ascii="Liberation Serif" w:hAnsi="Liberation Serif"/>
        </w:rPr>
      </w:pPr>
      <w:r>
        <w:rPr>
          <w:rFonts w:ascii="Liberation Serif" w:hAnsi="Liberation Serif"/>
        </w:rPr>
        <w:t>The apparent absence of extensive groupwork reduces immediate risk of group-based exclusion or peer-space reclassification harm. However, for survivors who benefit from collective recovery modalities, the lack of clarity regarding availability and inclusion may still inhibit engagement.</w:t>
      </w:r>
    </w:p>
    <w:p>
      <w:pPr>
        <w:pStyle w:val="BodyText"/>
        <w:rPr>
          <w:rFonts w:ascii="Liberation Serif" w:hAnsi="Liberation Serif"/>
        </w:rPr>
      </w:pPr>
      <w:r>
        <w:rPr>
          <w:rStyle w:val="Emphasis"/>
          <w:rFonts w:ascii="Liberation Serif" w:hAnsi="Liberation Serif"/>
        </w:rPr>
        <w:t>Assessment:</w:t>
      </w:r>
      <w:r>
        <w:rPr>
          <w:rFonts w:ascii="Liberation Serif" w:hAnsi="Liberation Serif"/>
        </w:rPr>
        <w:t xml:space="preserve"> 🟡 Neutral — group-based safeguarding risk limited by service model, though pathway clarity remains incomplete.</w:t>
      </w:r>
    </w:p>
    <w:p>
      <w:pPr>
        <w:pStyle w:val="BodyText"/>
        <w:rPr>
          <w:rFonts w:ascii="Liberation Serif" w:hAnsi="Liberation Serif"/>
        </w:rPr>
      </w:pPr>
      <w:r>
        <w:rPr>
          <w:rStyle w:val="Strong"/>
          <w:rFonts w:ascii="Liberation Serif" w:hAnsi="Liberation Serif"/>
          <w:color w:val="5983B0"/>
        </w:rPr>
        <w:t>Forced Disclosure Risk</w:t>
      </w:r>
    </w:p>
    <w:p>
      <w:pPr>
        <w:pStyle w:val="BodyText"/>
        <w:rPr>
          <w:rFonts w:ascii="Liberation Serif" w:hAnsi="Liberation Serif"/>
        </w:rPr>
      </w:pPr>
      <w:r>
        <w:rPr>
          <w:rFonts w:ascii="Liberation Serif" w:hAnsi="Liberation Serif"/>
        </w:rPr>
        <w:t>ORSAS emphasises survivor autonomy, confidentiality, and control over personal disclosure, explicitly stating that survivors are not required to answer questions they are uncomfortable with. This framing materially reduces procedural disclosure pressure and reflects strong trauma-informed practice.</w:t>
      </w:r>
    </w:p>
    <w:p>
      <w:pPr>
        <w:pStyle w:val="BodyText"/>
        <w:rPr>
          <w:rFonts w:ascii="Liberation Serif" w:hAnsi="Liberation Serif"/>
        </w:rPr>
      </w:pPr>
      <w:r>
        <w:rPr>
          <w:rFonts w:ascii="Liberation Serif" w:hAnsi="Liberation Serif"/>
        </w:rPr>
        <w:t>However, because classification criteria for women-only spaces are not explicit, transitioned women may experience structural disclosure pressure: a perceived need to disclose early in order to assess eligibility, placement, and continuity of care. In small communities, where anonymity is fragile, this pressure is intensified, as the cost of misjudging disclosure timing can feel exceptionally high.</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Low procedural disclosure risk; moderate structural disclosure burden arising from pathway opacity.</w:t>
      </w:r>
    </w:p>
    <w:p>
      <w:pPr>
        <w:pStyle w:val="BodyText"/>
        <w:rPr>
          <w:rFonts w:ascii="Liberation Serif" w:hAnsi="Liberation Serif"/>
        </w:rPr>
      </w:pPr>
      <w:r>
        <w:rPr>
          <w:rStyle w:val="Strong"/>
          <w:rFonts w:ascii="Liberation Serif" w:hAnsi="Liberation Serif"/>
          <w:color w:val="5983B0"/>
        </w:rPr>
        <w:t>Reclassification Risk</w:t>
      </w:r>
    </w:p>
    <w:p>
      <w:pPr>
        <w:pStyle w:val="BodyText"/>
        <w:rPr>
          <w:rFonts w:ascii="Liberation Serif" w:hAnsi="Liberation Serif"/>
        </w:rPr>
      </w:pPr>
      <w:r>
        <w:rPr>
          <w:rFonts w:ascii="Liberation Serif" w:hAnsi="Liberation Serif"/>
        </w:rPr>
        <w:t>Without explicit survivor-facing guidance regarding classification stability, the risk of post-engagement reclassification cannot be reliably excluded. In services where women-only provision exists but inclusion criteria are not defined, a predictable harm pathway can emerge: initial acceptance, emotional engagement, later disclosure, and subsequent re-routing or loss of access.</w:t>
      </w:r>
    </w:p>
    <w:p>
      <w:pPr>
        <w:pStyle w:val="BodyText"/>
        <w:rPr>
          <w:rFonts w:ascii="Liberation Serif" w:hAnsi="Liberation Serif"/>
        </w:rPr>
      </w:pPr>
      <w:r>
        <w:rPr>
          <w:rFonts w:ascii="Liberation Serif" w:hAnsi="Liberation Serif"/>
        </w:rPr>
        <w:t>There is no evidence that this occurs in practice at ORSAS. However, the absence of published safeguards against such outcomes introduces a residual but meaningful safeguarding uncertainty.</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Moderate — classification stability cannot be confidently predicted from public materials.</w:t>
      </w:r>
    </w:p>
    <w:p>
      <w:pPr>
        <w:pStyle w:val="BodyText"/>
        <w:rPr>
          <w:rFonts w:ascii="Liberation Serif" w:hAnsi="Liberation Serif"/>
        </w:rPr>
      </w:pPr>
      <w:r>
        <w:rPr>
          <w:rStyle w:val="Strong"/>
          <w:rFonts w:ascii="Liberation Serif" w:hAnsi="Liberation Serif"/>
          <w:color w:val="5983B0"/>
        </w:rPr>
        <w:t>Safeguarding Governance</w:t>
      </w:r>
    </w:p>
    <w:p>
      <w:pPr>
        <w:pStyle w:val="BodyText"/>
        <w:rPr>
          <w:rFonts w:ascii="Liberation Serif" w:hAnsi="Liberation Serif"/>
        </w:rPr>
      </w:pPr>
      <w:r>
        <w:rPr>
          <w:rFonts w:ascii="Liberation Serif" w:hAnsi="Liberation Serif"/>
        </w:rPr>
        <w:t>ORSAS demonstrates strong general safeguarding governance, including trauma-informed service design, robust confidentiality frameworks, and thoughtful accommodation of local privacy risks. Organisational culture appears relational, ethically grounded, and attentive to survivor dignity.</w:t>
      </w:r>
    </w:p>
    <w:p>
      <w:pPr>
        <w:pStyle w:val="BodyText"/>
        <w:rPr>
          <w:rFonts w:ascii="Liberation Serif" w:hAnsi="Liberation Serif"/>
        </w:rPr>
      </w:pPr>
      <w:r>
        <w:rPr>
          <w:rFonts w:ascii="Liberation Serif" w:hAnsi="Liberation Serif"/>
        </w:rPr>
        <w:t>However, no transition-specific safeguarding policy, disclosure-handling guidance, or classification-stability framework is visible in public materials. In the current safeguarding environment, where transitioned women face heightened institutional vulnerability, this represents a remediable governance gap rather than a substantive safeguarding failure.</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Strong general safeguarding; transition-specific operational clarity absent.</w:t>
      </w:r>
    </w:p>
    <w:p>
      <w:pPr>
        <w:pStyle w:val="BodyText"/>
        <w:rPr>
          <w:rFonts w:ascii="Liberation Serif" w:hAnsi="Liberation Serif"/>
        </w:rPr>
      </w:pPr>
      <w:r>
        <w:rPr>
          <w:rStyle w:val="Strong"/>
          <w:rFonts w:ascii="Liberation Serif" w:hAnsi="Liberation Serif"/>
          <w:color w:val="5983B0"/>
        </w:rPr>
        <w:t>Feminist and Service Framing</w:t>
      </w:r>
    </w:p>
    <w:p>
      <w:pPr>
        <w:pStyle w:val="BodyText"/>
        <w:rPr>
          <w:rFonts w:ascii="Liberation Serif" w:hAnsi="Liberation Serif"/>
        </w:rPr>
      </w:pPr>
      <w:r>
        <w:rPr>
          <w:rFonts w:ascii="Liberation Serif" w:hAnsi="Liberation Serif"/>
        </w:rPr>
        <w:t>Service framing is survivor-centred, practical, and non-ideological. There is no evidence of biological-essentialist language or exclusionary feminist positioning. This predicts an inclusive operational culture and mitigates risk of ideological gatekeeping.</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i w:val="false"/>
          <w:iCs w:val="false"/>
          <w:color w:val="5983B0"/>
        </w:rPr>
        <w:t xml:space="preserve"> </w:t>
      </w:r>
      <w:r>
        <w:rPr>
          <w:rFonts w:ascii="Liberation Serif" w:hAnsi="Liberation Serif"/>
        </w:rPr>
        <w:t>🟢 Inclusive survivor-centred praxis without exclusionary function.</w:t>
      </w:r>
    </w:p>
    <w:p>
      <w:pPr>
        <w:pStyle w:val="BodyText"/>
        <w:rPr>
          <w:rFonts w:ascii="Liberation Serif" w:hAnsi="Liberation Serif"/>
        </w:rPr>
      </w:pPr>
      <w:r>
        <w:rPr>
          <w:rStyle w:val="Strong"/>
          <w:rFonts w:ascii="Liberation Serif" w:hAnsi="Liberation Serif"/>
          <w:color w:val="5983B0"/>
        </w:rPr>
        <w:t>Bottom-Line Conclusion</w:t>
      </w:r>
    </w:p>
    <w:p>
      <w:pPr>
        <w:pStyle w:val="BodyText"/>
        <w:rPr>
          <w:rFonts w:ascii="Liberation Serif" w:hAnsi="Liberation Serif"/>
        </w:rPr>
      </w:pPr>
      <w:r>
        <w:rPr>
          <w:rFonts w:ascii="Liberation Serif" w:hAnsi="Liberation Serif"/>
        </w:rPr>
        <w:t>Orkney Rape &amp; Sexual Assault Service presents as a compassionate, accessible, and ethically grounded service with strong trauma-informed values and high sensitivity to local privacy dynamics. The service avoids overt sex-based gatekeeping and demonstrates low procedural disclosure burden, which are important protective factors for transitioned women.</w:t>
      </w:r>
    </w:p>
    <w:p>
      <w:pPr>
        <w:pStyle w:val="BodyText"/>
        <w:rPr>
          <w:rFonts w:ascii="Liberation Serif" w:hAnsi="Liberation Serif"/>
        </w:rPr>
      </w:pPr>
      <w:r>
        <w:rPr>
          <w:rFonts w:ascii="Liberation Serif" w:hAnsi="Liberation Serif"/>
        </w:rPr>
        <w:t>However, the absence of explicit survivor-facing guidance regarding classification, women-only provision, and continuity of care introduces a moderate safeguarding uncertainty. These risks are readily remediable through minor additions to public-facing materials.</w:t>
      </w:r>
    </w:p>
    <w:p>
      <w:pPr>
        <w:pStyle w:val="BodyText"/>
        <w:rPr>
          <w:rFonts w:ascii="Liberation Serif" w:hAnsi="Liberation Serif"/>
        </w:rPr>
      </w:pPr>
      <w:r>
        <w:rPr>
          <w:rFonts w:ascii="Liberation Serif" w:hAnsi="Liberation Serif"/>
        </w:rPr>
        <w:t>With explicit confirmation that transitioned women are fully included within all relevant service pathways and that disclosure will not destabilise access, ORSAS would likely meet criteria for full recommendation.</w:t>
      </w:r>
    </w:p>
    <w:p>
      <w:pPr>
        <w:pStyle w:val="BodyText"/>
        <w:rPr>
          <w:rFonts w:ascii="Liberation Serif" w:hAnsi="Liberation Serif"/>
        </w:rPr>
      </w:pPr>
      <w:r>
        <w:rPr>
          <w:rStyle w:val="Strong"/>
          <w:rFonts w:ascii="Liberation Serif" w:hAnsi="Liberation Serif"/>
          <w:b/>
          <w:bCs/>
          <w:color w:val="5983B0"/>
        </w:rPr>
        <w:t>Final Classification:</w:t>
      </w:r>
      <w:r>
        <w:rPr>
          <w:rFonts w:ascii="Liberation Serif" w:hAnsi="Liberation Serif"/>
          <w:b/>
          <w:bCs/>
        </w:rPr>
        <w:t xml:space="preserve"> 🟡 Conditionally Recommended — Safe with Caveats</w:t>
      </w:r>
    </w:p>
    <w:p>
      <w:pPr>
        <w:pStyle w:val="BodyText"/>
        <w:rPr>
          <w:rFonts w:ascii="Liberation Serif" w:hAnsi="Liberation Serif"/>
          <w:b/>
          <w:bCs/>
        </w:rPr>
      </w:pPr>
      <w:r>
        <w:rPr>
          <w:rFonts w:ascii="Liberation Serif" w:hAnsi="Liberation Serif"/>
          <w:b/>
          <w:bCs/>
        </w:rPr>
        <mc:AlternateContent>
          <mc:Choice Requires="wps">
            <w:drawing>
              <wp:anchor behindDoc="0" distT="635" distB="635" distL="635" distR="635" simplePos="0" locked="0" layoutInCell="1" allowOverlap="1" relativeHeight="5">
                <wp:simplePos x="0" y="0"/>
                <wp:positionH relativeFrom="column">
                  <wp:posOffset>7620</wp:posOffset>
                </wp:positionH>
                <wp:positionV relativeFrom="paragraph">
                  <wp:posOffset>78740</wp:posOffset>
                </wp:positionV>
                <wp:extent cx="5821680" cy="0"/>
                <wp:effectExtent l="635" t="635" r="635" b="635"/>
                <wp:wrapNone/>
                <wp:docPr id="2" name="Horizontal line 4"/>
                <a:graphic xmlns:a="http://schemas.openxmlformats.org/drawingml/2006/main">
                  <a:graphicData uri="http://schemas.microsoft.com/office/word/2010/wordprocessingShape">
                    <wps:wsp>
                      <wps:cNvSpPr/>
                      <wps:spPr>
                        <a:xfrm>
                          <a:off x="0" y="0"/>
                          <a:ext cx="582156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6pt,6.2pt" to="458.95pt,6.2pt" stroked="t" o:allowincell="f" style="position:absolute">
                <v:stroke color="#3465a4" joinstyle="round" endcap="flat"/>
                <v:fill o:detectmouseclick="t" on="false"/>
                <w10:wrap type="none"/>
              </v:line>
            </w:pict>
          </mc:Fallback>
        </mc:AlternateContent>
      </w:r>
    </w:p>
    <w:p>
      <w:pPr>
        <w:pStyle w:val="Heading3"/>
        <w:spacing w:before="180" w:after="180"/>
        <w:ind w:hanging="0" w:start="0"/>
        <w:rPr>
          <w:rFonts w:ascii="Liberation Serif" w:hAnsi="Liberation Serif"/>
          <w:color w:val="5983B0"/>
          <w:sz w:val="28"/>
          <w:szCs w:val="28"/>
        </w:rPr>
      </w:pPr>
      <w:r>
        <w:rPr>
          <w:rFonts w:ascii="Liberation Serif" w:hAnsi="Liberation Serif"/>
          <w:color w:val="5983B0"/>
          <w:sz w:val="28"/>
          <w:szCs w:val="28"/>
        </w:rPr>
        <w:t>Rape Crisis Grampian (RCG)</w:t>
      </w:r>
    </w:p>
    <w:p>
      <w:pPr>
        <w:pStyle w:val="BodyText"/>
        <w:rPr>
          <w:rFonts w:ascii="Liberation Serif" w:hAnsi="Liberation Serif"/>
        </w:rPr>
      </w:pPr>
      <w:r>
        <w:rPr>
          <w:rStyle w:val="Strong"/>
          <w:rFonts w:ascii="Liberation Serif" w:hAnsi="Liberation Serif"/>
          <w:color w:val="5983B0"/>
        </w:rPr>
        <w:t>Overall Assessment:</w:t>
      </w:r>
      <w:r>
        <w:rPr>
          <w:rFonts w:ascii="Liberation Serif" w:hAnsi="Liberation Serif"/>
          <w:color w:val="5983B0"/>
        </w:rPr>
        <w:t xml:space="preserve"> </w:t>
      </w:r>
      <w:r>
        <w:rPr>
          <w:rFonts w:ascii="Liberation Serif" w:hAnsi="Liberation Serif"/>
        </w:rPr>
        <w:t>🟢 Recommended — Low Safeguarding Risk</w:t>
      </w:r>
    </w:p>
    <w:p>
      <w:pPr>
        <w:pStyle w:val="BodyText"/>
        <w:rPr>
          <w:rFonts w:ascii="Liberation Serif" w:hAnsi="Liberation Serif"/>
        </w:rPr>
      </w:pPr>
      <w:r>
        <w:rPr>
          <w:rStyle w:val="Strong"/>
          <w:rFonts w:ascii="Liberation Serif" w:hAnsi="Liberation Serif"/>
          <w:color w:val="5983B0"/>
        </w:rPr>
        <w:t>Executive Summary</w:t>
      </w:r>
    </w:p>
    <w:p>
      <w:pPr>
        <w:pStyle w:val="BodyText"/>
        <w:rPr>
          <w:rFonts w:ascii="Liberation Serif" w:hAnsi="Liberation Serif"/>
        </w:rPr>
      </w:pPr>
      <w:r>
        <w:rPr>
          <w:rFonts w:ascii="Liberation Serif" w:hAnsi="Liberation Serif"/>
        </w:rPr>
        <w:t>Rape Crisis Grampian demonstrates exceptionally strong trauma-informed practice, survivor-centred service design, and equitable inclusion of transitioned women across its therapeutic pathways. The organisation provides clear front-door accessibility, layered reassurance for LGBTQIA+ survivors, and explicit confirmation that trans women are included within women-only therapeutic spaces. Importantly, trans women are not routed through parallel or segregated pathways, but are categorised as women and access the same protected services as other women. This implicit inclusion model represents best-practice safeguarding architecture, eliminating classification ambiguity and materially reducing the risk of reclassification harm.</w:t>
      </w:r>
    </w:p>
    <w:p>
      <w:pPr>
        <w:pStyle w:val="BodyText"/>
        <w:rPr>
          <w:rFonts w:ascii="Liberation Serif" w:hAnsi="Liberation Serif"/>
        </w:rPr>
      </w:pPr>
      <w:r>
        <w:rPr>
          <w:rFonts w:ascii="Liberation Serif" w:hAnsi="Liberation Serif"/>
        </w:rPr>
        <w:t>Survivor-facing confirmation of inclusion is located within the Women Survivors section of the website. While this ensures operational clarity for those actively seeking women-only support and protects against hostile external scrutiny, it may require survivors in acute crisis to navigate to this section in order to confirm eligibility. This introduces a minor navigational step but does not materially undermine overall service safety.</w:t>
      </w:r>
    </w:p>
    <w:p>
      <w:pPr>
        <w:pStyle w:val="BodyText"/>
        <w:rPr>
          <w:rFonts w:ascii="Liberation Serif" w:hAnsi="Liberation Serif"/>
        </w:rPr>
      </w:pPr>
      <w:r>
        <w:rPr>
          <w:rFonts w:ascii="Liberation Serif" w:hAnsi="Liberation Serif"/>
        </w:rPr>
        <w:t>Overall, RCG presents as a highly safe, inclusive, and ethically grounded service for transitioned women, combining trauma-informed care with equitable service design and strong safeguarding governance.</w:t>
      </w:r>
    </w:p>
    <w:p>
      <w:pPr>
        <w:pStyle w:val="BodyText"/>
        <w:rPr>
          <w:rFonts w:ascii="Liberation Serif" w:hAnsi="Liberation Serif"/>
        </w:rPr>
      </w:pPr>
      <w:r>
        <w:rPr>
          <w:rStyle w:val="Strong"/>
          <w:rFonts w:ascii="Liberation Serif" w:hAnsi="Liberation Serif"/>
          <w:color w:val="5983B0"/>
        </w:rPr>
        <w:t>Front-Door Navigability</w:t>
      </w:r>
    </w:p>
    <w:p>
      <w:pPr>
        <w:pStyle w:val="BodyText"/>
        <w:rPr>
          <w:rFonts w:ascii="Liberation Serif" w:hAnsi="Liberation Serif"/>
        </w:rPr>
      </w:pPr>
      <w:r>
        <w:rPr>
          <w:rFonts w:ascii="Liberation Serif" w:hAnsi="Liberation Serif"/>
        </w:rPr>
        <w:t>Rape Crisis Grampian clearly passes the two-minute navigability test. The homepage immediately confirms that support is available to survivors of all genders aged 11 and over, with prominent access routes including phone, email, and online self-referral. Language is calm, trauma-informed, and accessible, enabling survivors in acute distress to rapidly determine that help is available.</w:t>
      </w:r>
    </w:p>
    <w:p>
      <w:pPr>
        <w:pStyle w:val="BodyText"/>
        <w:rPr>
          <w:rFonts w:ascii="Liberation Serif" w:hAnsi="Liberation Serif"/>
        </w:rPr>
      </w:pPr>
      <w:r>
        <w:rPr>
          <w:rFonts w:ascii="Liberation Serif" w:hAnsi="Liberation Serif"/>
        </w:rPr>
        <w:t>The service provides a dedicated LGBTQIA+ survivors section which explicitly acknowledges the heightened vulnerability, fear of discrimination, and institutional mistrust experienced by trans survivors. This layered reassurance materially lowers approach inhibition and reduces anticipatory anxiety at the point of first contact.</w:t>
      </w:r>
    </w:p>
    <w:p>
      <w:pPr>
        <w:pStyle w:val="BodyText"/>
        <w:rPr>
          <w:rFonts w:ascii="Liberation Serif" w:hAnsi="Liberation Serif"/>
        </w:rPr>
      </w:pPr>
      <w:r>
        <w:rPr>
          <w:rFonts w:ascii="Liberation Serif" w:hAnsi="Liberation Serif"/>
        </w:rPr>
        <w:t>Confirmation that trans women are included within women-only spaces is located within the Women Survivors section. While this placement ensures clarity for survivors seeking women-only provision and limits exposure to hostile audiences, survivors in acute crisis may not immediately know to navigate to this section, introducing a minor discovery step.</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Strong — high accessibility and explicit inclusion, with minimal navigational friction.</w:t>
      </w:r>
    </w:p>
    <w:p>
      <w:pPr>
        <w:pStyle w:val="BodyText"/>
        <w:rPr>
          <w:rFonts w:ascii="Liberation Serif" w:hAnsi="Liberation Serif"/>
        </w:rPr>
      </w:pPr>
      <w:r>
        <w:rPr>
          <w:rStyle w:val="Strong"/>
          <w:rFonts w:ascii="Liberation Serif" w:hAnsi="Liberation Serif"/>
          <w:color w:val="5983B0"/>
        </w:rPr>
        <w:t>Inclusion of Transitioned Women</w:t>
      </w:r>
    </w:p>
    <w:p>
      <w:pPr>
        <w:pStyle w:val="BodyText"/>
        <w:rPr>
          <w:rFonts w:ascii="Liberation Serif" w:hAnsi="Liberation Serif"/>
        </w:rPr>
      </w:pPr>
      <w:r>
        <w:rPr>
          <w:rFonts w:ascii="Liberation Serif" w:hAnsi="Liberation Serif"/>
        </w:rPr>
        <w:t>RCG demonstrates exemplary survivor-facing inclusion for transitioned women. Public materials explicitly affirm the use of preferred name and pronouns, respect survivor-defined language regarding body and experience, guarantee confidentiality regarding transgender status, and acknowledge fear of discrimination, disclosure anxiety, and institutional mistrust.</w:t>
      </w:r>
    </w:p>
    <w:p>
      <w:pPr>
        <w:pStyle w:val="BodyText"/>
        <w:rPr>
          <w:rFonts w:ascii="Liberation Serif" w:hAnsi="Liberation Serif"/>
        </w:rPr>
      </w:pPr>
      <w:r>
        <w:rPr>
          <w:rFonts w:ascii="Liberation Serif" w:hAnsi="Liberation Serif"/>
        </w:rPr>
        <w:t>The service directly recognises that trans survivors experience disproportionate rates of sexual violence and face significant barriers in accessing support, including fear of being outed and concern about hostile responses. This trauma-literate framing materially reduces psychological and procedural disclosure burden and supports emotional safety.</w:t>
      </w:r>
    </w:p>
    <w:p>
      <w:pPr>
        <w:pStyle w:val="BodyText"/>
        <w:rPr>
          <w:rFonts w:ascii="Liberation Serif" w:hAnsi="Liberation Serif"/>
        </w:rPr>
      </w:pPr>
      <w:r>
        <w:rPr>
          <w:rFonts w:ascii="Liberation Serif" w:hAnsi="Liberation Serif"/>
        </w:rPr>
        <w:t>Crucially, RCG explicitly confirms that women-only spaces are inclusive of trans women, providing operational clarity and eliminating classification ambiguity.</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Strong — explicit, trauma-literate, survivor-centred inclusion.</w:t>
      </w:r>
    </w:p>
    <w:p>
      <w:pPr>
        <w:pStyle w:val="BodyText"/>
        <w:rPr>
          <w:rFonts w:ascii="Liberation Serif" w:hAnsi="Liberation Serif"/>
        </w:rPr>
      </w:pPr>
      <w:r>
        <w:rPr>
          <w:rStyle w:val="Strong"/>
          <w:rFonts w:ascii="Liberation Serif" w:hAnsi="Liberation Serif"/>
          <w:color w:val="5983B0"/>
        </w:rPr>
        <w:t>Women-Only Service Model</w:t>
      </w:r>
    </w:p>
    <w:p>
      <w:pPr>
        <w:pStyle w:val="BodyText"/>
        <w:rPr>
          <w:rFonts w:ascii="Liberation Serif" w:hAnsi="Liberation Serif"/>
        </w:rPr>
      </w:pPr>
      <w:r>
        <w:rPr>
          <w:rFonts w:ascii="Liberation Serif" w:hAnsi="Liberation Serif"/>
        </w:rPr>
        <w:t>RCG operates an implicit inclusion model in which trans women are categorised as women and access the same women-only therapeutic spaces as other women. This approach represents best-practice safeguarding architecture, eliminating parallel service tracks, conditional inclusion, and classification bifurcation.</w:t>
      </w:r>
    </w:p>
    <w:p>
      <w:pPr>
        <w:pStyle w:val="BodyText"/>
        <w:rPr>
          <w:rFonts w:ascii="Liberation Serif" w:hAnsi="Liberation Serif"/>
        </w:rPr>
      </w:pPr>
      <w:r>
        <w:rPr>
          <w:rFonts w:ascii="Liberation Serif" w:hAnsi="Liberation Serif"/>
        </w:rPr>
        <w:t>Women-only provision is delivered through designated protected time blocks, alongside mixed-gender service provision across the wider week. Access to protected spaces is equitable: trans and cis women share the same service pathways, schedules, and capacity constraints, ensuring fairness of access and avoiding structural differentiation.</w:t>
      </w:r>
    </w:p>
    <w:p>
      <w:pPr>
        <w:pStyle w:val="BodyText"/>
        <w:rPr>
          <w:rFonts w:ascii="Liberation Serif" w:hAnsi="Liberation Serif"/>
        </w:rPr>
      </w:pPr>
      <w:r>
        <w:rPr>
          <w:rFonts w:ascii="Liberation Serif" w:hAnsi="Liberation Serif"/>
        </w:rPr>
        <w:t>Survivor-facing guidance explicitly confirms inclusion of trans women within women-only spaces, providing clear reassurance while maintaining a communication strategy that limits exposure to hostile external scrutiny.</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Strong — equitable, inclusive, and structurally sound service design.</w:t>
      </w:r>
    </w:p>
    <w:p>
      <w:pPr>
        <w:pStyle w:val="BodyText"/>
        <w:rPr>
          <w:rFonts w:ascii="Liberation Serif" w:hAnsi="Liberation Serif"/>
        </w:rPr>
      </w:pPr>
      <w:r>
        <w:rPr>
          <w:rStyle w:val="Strong"/>
          <w:rFonts w:ascii="Liberation Serif" w:hAnsi="Liberation Serif"/>
          <w:color w:val="5983B0"/>
        </w:rPr>
        <w:t>Group &amp; Collective Recovery Access</w:t>
      </w:r>
    </w:p>
    <w:p>
      <w:pPr>
        <w:pStyle w:val="BodyText"/>
        <w:rPr>
          <w:rFonts w:ascii="Liberation Serif" w:hAnsi="Liberation Serif"/>
        </w:rPr>
      </w:pPr>
      <w:r>
        <w:rPr>
          <w:rFonts w:ascii="Liberation Serif" w:hAnsi="Liberation Serif"/>
        </w:rPr>
        <w:t>RCG offers both individual and group-based therapeutic support. While public materials clearly confirm inclusive practice for women-only individual support, explicit survivor-facing clarification regarding inclusion of trans women within group recovery spaces is less visible.</w:t>
      </w:r>
    </w:p>
    <w:p>
      <w:pPr>
        <w:pStyle w:val="BodyText"/>
        <w:rPr>
          <w:rFonts w:ascii="Liberation Serif" w:hAnsi="Liberation Serif"/>
        </w:rPr>
      </w:pPr>
      <w:r>
        <w:rPr>
          <w:rFonts w:ascii="Liberation Serif" w:hAnsi="Liberation Serif"/>
        </w:rPr>
        <w:t>However, given the service’s strong implicit inclusion architecture, explicit women-only inclusion policy, and trauma-informed practice, group recovery provision can reasonably be inferred to operate under the same inclusive framework.</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Strong — inclusive service design with no evidence of group-based exclusion.</w:t>
      </w:r>
    </w:p>
    <w:p>
      <w:pPr>
        <w:pStyle w:val="BodyText"/>
        <w:rPr>
          <w:rFonts w:ascii="Liberation Serif" w:hAnsi="Liberation Serif"/>
        </w:rPr>
      </w:pPr>
      <w:r>
        <w:rPr>
          <w:rStyle w:val="Strong"/>
          <w:rFonts w:ascii="Liberation Serif" w:hAnsi="Liberation Serif"/>
          <w:color w:val="5983B0"/>
        </w:rPr>
        <w:t>Forced Disclosure Risk</w:t>
      </w:r>
    </w:p>
    <w:p>
      <w:pPr>
        <w:pStyle w:val="BodyText"/>
        <w:rPr>
          <w:rFonts w:ascii="Liberation Serif" w:hAnsi="Liberation Serif"/>
        </w:rPr>
      </w:pPr>
      <w:r>
        <w:rPr>
          <w:rFonts w:ascii="Liberation Serif" w:hAnsi="Liberation Serif"/>
        </w:rPr>
        <w:t>RCG demonstrates excellent safeguarding practice in relation to disclosure. Referral and intake materials prioritise survivor autonomy, confidentiality, and consent, allowing survivors to control what information they provide, how they are contacted, and how their identity is recorded.</w:t>
      </w:r>
    </w:p>
    <w:p>
      <w:pPr>
        <w:pStyle w:val="BodyText"/>
        <w:rPr>
          <w:rFonts w:ascii="Liberation Serif" w:hAnsi="Liberation Serif"/>
        </w:rPr>
      </w:pPr>
      <w:r>
        <w:rPr>
          <w:rFonts w:ascii="Liberation Serif" w:hAnsi="Liberation Serif"/>
        </w:rPr>
        <w:t>The service explicitly affirms that survivors are not required to provide detailed accounts and that language, identity, and bodily descriptors remain survivor-led. Disclosure of medical transition status and protected information under section 22 of the Gender Recognition Act (2004) is not required.</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Low — strong protection against procedural and psychological disclosure coercion.</w:t>
      </w:r>
    </w:p>
    <w:p>
      <w:pPr>
        <w:pStyle w:val="BodyText"/>
        <w:rPr>
          <w:rFonts w:ascii="Liberation Serif" w:hAnsi="Liberation Serif"/>
        </w:rPr>
      </w:pPr>
      <w:r>
        <w:rPr>
          <w:rStyle w:val="Strong"/>
          <w:rFonts w:ascii="Liberation Serif" w:hAnsi="Liberation Serif"/>
          <w:color w:val="5983B0"/>
        </w:rPr>
        <w:t>Reclassification Risk</w:t>
      </w:r>
    </w:p>
    <w:p>
      <w:pPr>
        <w:pStyle w:val="BodyText"/>
        <w:rPr>
          <w:rFonts w:ascii="Liberation Serif" w:hAnsi="Liberation Serif"/>
        </w:rPr>
      </w:pPr>
      <w:r>
        <w:rPr>
          <w:rFonts w:ascii="Liberation Serif" w:hAnsi="Liberation Serif"/>
        </w:rPr>
        <w:t>Because RCG explicitly confirms inclusion of trans women within women-only spaces and employs an implicit inclusion model throughout service architecture, the risk of post-engagement reclassification is minimal. The service design strongly supports continuity of care following disclosure.</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Low — strong protection against reclassification harm.</w:t>
      </w:r>
    </w:p>
    <w:p>
      <w:pPr>
        <w:pStyle w:val="BodyText"/>
        <w:rPr>
          <w:rFonts w:ascii="Liberation Serif" w:hAnsi="Liberation Serif"/>
        </w:rPr>
      </w:pPr>
      <w:r>
        <w:rPr>
          <w:rStyle w:val="Strong"/>
          <w:rFonts w:ascii="Liberation Serif" w:hAnsi="Liberation Serif"/>
          <w:color w:val="5983B0"/>
        </w:rPr>
        <w:t>Safeguarding Governance</w:t>
      </w:r>
    </w:p>
    <w:p>
      <w:pPr>
        <w:pStyle w:val="BodyText"/>
        <w:rPr>
          <w:rFonts w:ascii="Liberation Serif" w:hAnsi="Liberation Serif"/>
        </w:rPr>
      </w:pPr>
      <w:r>
        <w:rPr>
          <w:rFonts w:ascii="Liberation Serif" w:hAnsi="Liberation Serif"/>
        </w:rPr>
        <w:t>RCG demonstrates high institutional safeguarding maturity through formal charitable governance structures, membership of Rape Crisis Scotland, trauma-informed practice frameworks, and explicit equality, diversity, and inclusion commitments. The organisation holds LGBT Youth Scotland Charter Mark accreditation, reflecting ongoing organisational investment in inclusive practice, training, and accountability.</w:t>
      </w:r>
    </w:p>
    <w:p>
      <w:pPr>
        <w:pStyle w:val="BodyText"/>
        <w:rPr>
          <w:rFonts w:ascii="Liberation Serif" w:hAnsi="Liberation Serif"/>
        </w:rPr>
      </w:pPr>
      <w:r>
        <w:rPr>
          <w:rFonts w:ascii="Liberation Serif" w:hAnsi="Liberation Serif"/>
        </w:rPr>
        <w:t>Importantly, governance commitments are translated into visible operational safeguards, including survivor-facing guidance on confidentiality, identity respect, and autonomy.</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Strong — governance fully aligned with survivor-centred safeguarding.</w:t>
      </w:r>
    </w:p>
    <w:p>
      <w:pPr>
        <w:pStyle w:val="BodyText"/>
        <w:rPr>
          <w:rFonts w:ascii="Liberation Serif" w:hAnsi="Liberation Serif"/>
        </w:rPr>
      </w:pPr>
      <w:r>
        <w:rPr>
          <w:rStyle w:val="Strong"/>
          <w:rFonts w:ascii="Liberation Serif" w:hAnsi="Liberation Serif"/>
          <w:color w:val="5983B0"/>
        </w:rPr>
        <w:t>Feminist and Service Framing</w:t>
      </w:r>
    </w:p>
    <w:p>
      <w:pPr>
        <w:pStyle w:val="BodyText"/>
        <w:rPr>
          <w:rFonts w:ascii="Liberation Serif" w:hAnsi="Liberation Serif"/>
        </w:rPr>
      </w:pPr>
      <w:r>
        <w:rPr>
          <w:rFonts w:ascii="Liberation Serif" w:hAnsi="Liberation Serif"/>
        </w:rPr>
        <w:t>RCG employs intersectional feminist framing, explicitly acknowledging violence against women, men, and LGBTQIA+ communities, and situating sexual violence within broader structures of power and inequality. Feminist praxis is operationalised to expand access and deepen care, not restrict eligibility.</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i w:val="false"/>
          <w:iCs w:val="false"/>
          <w:color w:val="5983B0"/>
        </w:rPr>
        <w:t xml:space="preserve"> </w:t>
      </w:r>
      <w:r>
        <w:rPr>
          <w:rFonts w:ascii="Liberation Serif" w:hAnsi="Liberation Serif"/>
        </w:rPr>
        <w:t>🟢 Inclusive feminist praxis without exclusionary function.</w:t>
      </w:r>
    </w:p>
    <w:p>
      <w:pPr>
        <w:pStyle w:val="BodyText"/>
        <w:rPr>
          <w:rFonts w:ascii="Liberation Serif" w:hAnsi="Liberation Serif"/>
        </w:rPr>
      </w:pPr>
      <w:r>
        <w:rPr>
          <w:rStyle w:val="Strong"/>
          <w:rFonts w:ascii="Liberation Serif" w:hAnsi="Liberation Serif"/>
          <w:color w:val="5983B0"/>
        </w:rPr>
        <w:t>Bottom-Line Conclusion</w:t>
      </w:r>
    </w:p>
    <w:p>
      <w:pPr>
        <w:pStyle w:val="BodyText"/>
        <w:rPr>
          <w:rFonts w:ascii="Liberation Serif" w:hAnsi="Liberation Serif"/>
        </w:rPr>
      </w:pPr>
      <w:r>
        <w:rPr>
          <w:rFonts w:ascii="Liberation Serif" w:hAnsi="Liberation Serif"/>
        </w:rPr>
        <w:t>Rape Crisis Grampian represents best-practice safeguarding architecture for transitioned women. The service combines explicit survivor-facing inclusion, equitable women-only provision, trauma-literate communication, and strong institutional governance. Trans women are categorised as women, access the same protected spaces as other women, and are supported through service pathways designed to minimise disclosure burden and classification anxiety.</w:t>
      </w:r>
    </w:p>
    <w:p>
      <w:pPr>
        <w:pStyle w:val="BodyText"/>
        <w:rPr>
          <w:rFonts w:ascii="Liberation Serif" w:hAnsi="Liberation Serif"/>
        </w:rPr>
      </w:pPr>
      <w:r>
        <w:rPr>
          <w:rFonts w:ascii="Liberation Serif" w:hAnsi="Liberation Serif"/>
        </w:rPr>
        <w:t>While survivor-facing reassurance regarding inclusion requires navigation to the Women Survivors section, this constitutes only minor friction and reflects a protective communication strategy within a hostile public climate.</w:t>
      </w:r>
    </w:p>
    <w:p>
      <w:pPr>
        <w:pStyle w:val="BodyText"/>
        <w:rPr>
          <w:rFonts w:ascii="Liberation Serif" w:hAnsi="Liberation Serif"/>
        </w:rPr>
      </w:pPr>
      <w:r>
        <w:rPr>
          <w:rFonts w:ascii="Liberation Serif" w:hAnsi="Liberation Serif"/>
        </w:rPr>
        <w:t>RCG can be recommended with high confidence as a safe, inclusive, and ethically grounded service for transitioned women.</w:t>
      </w:r>
    </w:p>
    <w:p>
      <w:pPr>
        <w:pStyle w:val="BodyText"/>
        <w:rPr>
          <w:rFonts w:ascii="Liberation Serif" w:hAnsi="Liberation Serif"/>
        </w:rPr>
      </w:pPr>
      <w:r>
        <w:rPr>
          <w:rStyle w:val="Strong"/>
          <w:rFonts w:ascii="Liberation Serif" w:hAnsi="Liberation Serif"/>
          <w:b/>
          <w:bCs/>
          <w:color w:val="5983B0"/>
        </w:rPr>
        <w:t>Final Classification:</w:t>
      </w:r>
      <w:r>
        <w:rPr>
          <w:rFonts w:ascii="Liberation Serif" w:hAnsi="Liberation Serif"/>
          <w:b/>
          <w:bCs/>
          <w:color w:val="5983B0"/>
        </w:rPr>
        <w:t xml:space="preserve"> </w:t>
      </w:r>
      <w:r>
        <w:rPr>
          <w:rFonts w:ascii="Liberation Serif" w:hAnsi="Liberation Serif"/>
          <w:b/>
          <w:bCs/>
        </w:rPr>
        <w:t>🟢 Recommended — Low Safeguarding Risk</w:t>
      </w:r>
    </w:p>
    <w:p>
      <w:pPr>
        <w:pStyle w:val="FirstParagraph"/>
        <w:rPr>
          <w:rFonts w:ascii="Liberation Serif" w:hAnsi="Liberation Serif"/>
        </w:rPr>
      </w:pPr>
      <w:r>
        <mc:AlternateContent>
          <mc:Choice Requires="wps">
            <w:drawing>
              <wp:anchor behindDoc="0" distT="635" distB="635" distL="635" distR="635" simplePos="0" locked="0" layoutInCell="1" allowOverlap="1" relativeHeight="2">
                <wp:simplePos x="0" y="0"/>
                <wp:positionH relativeFrom="column">
                  <wp:posOffset>-7620</wp:posOffset>
                </wp:positionH>
                <wp:positionV relativeFrom="paragraph">
                  <wp:posOffset>-9525</wp:posOffset>
                </wp:positionV>
                <wp:extent cx="5996940" cy="22860"/>
                <wp:effectExtent l="635" t="635" r="635" b="635"/>
                <wp:wrapNone/>
                <wp:docPr id="3" name="Line 1"/>
                <a:graphic xmlns:a="http://schemas.openxmlformats.org/drawingml/2006/main">
                  <a:graphicData uri="http://schemas.microsoft.com/office/word/2010/wordprocessingShape">
                    <wps:wsp>
                      <wps:cNvSpPr/>
                      <wps:spPr>
                        <a:xfrm flipV="1">
                          <a:off x="0" y="0"/>
                          <a:ext cx="5996880" cy="2304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6pt,-0.75pt" to="471.55pt,1pt" stroked="t" o:allowincell="f" style="position:absolute;flip:y">
                <v:stroke color="#3465a4" joinstyle="round" endcap="flat"/>
                <v:fill o:detectmouseclick="t" on="false"/>
                <w10:wrap type="none"/>
              </v:line>
            </w:pict>
          </mc:Fallback>
        </mc:AlternateContent>
      </w:r>
      <w:r>
        <w:rPr>
          <w:rFonts w:ascii="Liberation Serif" w:hAnsi="Liberation Serif"/>
        </w:rPr>
        <w:br/>
      </w:r>
      <w:r>
        <w:rPr>
          <w:rStyle w:val="Strong"/>
          <w:rFonts w:ascii="Liberation Serif" w:hAnsi="Liberation Serif"/>
          <w:color w:val="5983B0"/>
          <w:sz w:val="28"/>
          <w:szCs w:val="28"/>
        </w:rPr>
        <w:t>RAPE &amp; SEXUAL ABUSE CENTRE PERTH &amp; KINROSS (RASAC P&amp;K)</w:t>
      </w:r>
      <w:r>
        <w:rPr>
          <w:rStyle w:val="Strong"/>
          <w:rFonts w:ascii="Liberation Serif" w:hAnsi="Liberation Serif"/>
          <w:color w:val="auto"/>
          <w:sz w:val="28"/>
          <w:szCs w:val="28"/>
        </w:rPr>
        <w:t xml:space="preserve"> </w:t>
      </w:r>
    </w:p>
    <w:p>
      <w:pPr>
        <w:pStyle w:val="BodyText"/>
        <w:rPr>
          <w:rFonts w:ascii="Liberation Serif" w:hAnsi="Liberation Serif"/>
          <w:sz w:val="28"/>
          <w:szCs w:val="28"/>
        </w:rPr>
      </w:pPr>
      <w:r>
        <w:rPr>
          <w:rStyle w:val="Strong"/>
          <w:rFonts w:ascii="Liberation Serif" w:hAnsi="Liberation Serif"/>
          <w:sz w:val="28"/>
          <w:szCs w:val="28"/>
        </w:rPr>
        <w:t>Overall Assessment:</w:t>
      </w:r>
      <w:r>
        <w:rPr>
          <w:rFonts w:ascii="Liberation Serif" w:hAnsi="Liberation Serif"/>
          <w:sz w:val="28"/>
          <w:szCs w:val="28"/>
        </w:rPr>
        <w:t xml:space="preserve"> 🟢 </w:t>
      </w:r>
      <w:r>
        <w:rPr>
          <w:rStyle w:val="Strong"/>
          <w:rFonts w:ascii="Liberation Serif" w:hAnsi="Liberation Serif"/>
          <w:sz w:val="28"/>
          <w:szCs w:val="28"/>
        </w:rPr>
        <w:t>Recommended — Low Safeguarding Risk</w:t>
      </w:r>
    </w:p>
    <w:p>
      <w:pPr>
        <w:pStyle w:val="Heading2"/>
        <w:spacing w:before="180" w:after="180"/>
        <w:ind w:hanging="0" w:start="0"/>
        <w:rPr>
          <w:rFonts w:ascii="Liberation Serif" w:hAnsi="Liberation Serif"/>
          <w:b w:val="false"/>
          <w:bCs w:val="false"/>
          <w:color w:val="5983B0"/>
          <w:sz w:val="24"/>
          <w:szCs w:val="24"/>
        </w:rPr>
      </w:pPr>
      <w:r>
        <w:rPr>
          <w:rFonts w:ascii="Liberation Serif" w:hAnsi="Liberation Serif"/>
          <w:b w:val="false"/>
          <w:bCs w:val="false"/>
          <w:color w:val="5983B0"/>
          <w:sz w:val="24"/>
          <w:szCs w:val="24"/>
        </w:rPr>
        <w:t xml:space="preserve">Executive Summary </w:t>
      </w:r>
    </w:p>
    <w:p>
      <w:pPr>
        <w:pStyle w:val="BodyText"/>
        <w:rPr>
          <w:rFonts w:ascii="Liberation Serif" w:hAnsi="Liberation Serif"/>
          <w:sz w:val="28"/>
          <w:szCs w:val="28"/>
        </w:rPr>
      </w:pPr>
      <w:r>
        <w:rPr>
          <w:rFonts w:ascii="Liberation Serif" w:hAnsi="Liberation Serif"/>
          <w:b w:val="false"/>
          <w:bCs w:val="false"/>
          <w:sz w:val="24"/>
          <w:szCs w:val="24"/>
        </w:rPr>
        <w:t xml:space="preserve">RASAC P&amp;K demonstrates </w:t>
      </w:r>
      <w:r>
        <w:rPr>
          <w:rStyle w:val="Strong"/>
          <w:rFonts w:ascii="Liberation Serif" w:hAnsi="Liberation Serif"/>
          <w:b w:val="false"/>
          <w:bCs w:val="false"/>
          <w:sz w:val="24"/>
          <w:szCs w:val="24"/>
        </w:rPr>
        <w:t>strong safeguarding foundations, clear inclusive practice, and high survivor-centred responsiveness</w:t>
      </w:r>
      <w:r>
        <w:rPr>
          <w:rFonts w:ascii="Liberation Serif" w:hAnsi="Liberation Serif"/>
          <w:b w:val="false"/>
          <w:bCs w:val="false"/>
          <w:sz w:val="24"/>
          <w:szCs w:val="24"/>
        </w:rPr>
        <w:t xml:space="preserve">. Following direct service clarification, key areas of structural uncertainty — particularly around </w:t>
      </w:r>
      <w:r>
        <w:rPr>
          <w:rStyle w:val="Strong"/>
          <w:rFonts w:ascii="Liberation Serif" w:hAnsi="Liberation Serif"/>
          <w:b w:val="false"/>
          <w:bCs w:val="false"/>
          <w:sz w:val="24"/>
          <w:szCs w:val="24"/>
        </w:rPr>
        <w:t>group participation, women’s spaces, and survivor-led support planning</w:t>
      </w:r>
      <w:r>
        <w:rPr>
          <w:rFonts w:ascii="Liberation Serif" w:hAnsi="Liberation Serif"/>
          <w:b w:val="false"/>
          <w:bCs w:val="false"/>
          <w:sz w:val="24"/>
          <w:szCs w:val="24"/>
        </w:rPr>
        <w:t xml:space="preserve"> — have been resolved.</w:t>
      </w:r>
    </w:p>
    <w:p>
      <w:pPr>
        <w:pStyle w:val="BodyText"/>
        <w:rPr>
          <w:rFonts w:ascii="Liberation Serif" w:hAnsi="Liberation Serif"/>
          <w:sz w:val="28"/>
          <w:szCs w:val="28"/>
        </w:rPr>
      </w:pPr>
      <w:r>
        <w:rPr>
          <w:rFonts w:ascii="Liberation Serif" w:hAnsi="Liberation Serif"/>
          <w:b w:val="false"/>
          <w:bCs w:val="false"/>
          <w:sz w:val="24"/>
          <w:szCs w:val="24"/>
        </w:rPr>
        <w:t xml:space="preserve">Transitioned women are confirmed to have </w:t>
      </w:r>
      <w:r>
        <w:rPr>
          <w:rStyle w:val="Strong"/>
          <w:rFonts w:ascii="Liberation Serif" w:hAnsi="Liberation Serif"/>
          <w:b w:val="false"/>
          <w:bCs w:val="false"/>
          <w:sz w:val="24"/>
          <w:szCs w:val="24"/>
        </w:rPr>
        <w:t>full and equal access to all service pathways</w:t>
      </w:r>
      <w:r>
        <w:rPr>
          <w:rFonts w:ascii="Liberation Serif" w:hAnsi="Liberation Serif"/>
          <w:b w:val="false"/>
          <w:bCs w:val="false"/>
          <w:sz w:val="24"/>
          <w:szCs w:val="24"/>
        </w:rPr>
        <w:t xml:space="preserve">, including </w:t>
      </w:r>
      <w:r>
        <w:rPr>
          <w:rStyle w:val="Strong"/>
          <w:rFonts w:ascii="Liberation Serif" w:hAnsi="Liberation Serif"/>
          <w:b w:val="false"/>
          <w:bCs w:val="false"/>
          <w:sz w:val="24"/>
          <w:szCs w:val="24"/>
        </w:rPr>
        <w:t>collective recovery and group-based support</w:t>
      </w:r>
      <w:r>
        <w:rPr>
          <w:rFonts w:ascii="Liberation Serif" w:hAnsi="Liberation Serif"/>
          <w:b w:val="false"/>
          <w:bCs w:val="false"/>
          <w:sz w:val="24"/>
          <w:szCs w:val="24"/>
        </w:rPr>
        <w:t xml:space="preserve">, with </w:t>
      </w:r>
      <w:r>
        <w:rPr>
          <w:rStyle w:val="Strong"/>
          <w:rFonts w:ascii="Liberation Serif" w:hAnsi="Liberation Serif"/>
          <w:b w:val="false"/>
          <w:bCs w:val="false"/>
          <w:sz w:val="24"/>
          <w:szCs w:val="24"/>
        </w:rPr>
        <w:t>survivor-led discussion guiding placement, pacing, and modality selection</w:t>
      </w:r>
      <w:r>
        <w:rPr>
          <w:rFonts w:ascii="Liberation Serif" w:hAnsi="Liberation Serif"/>
          <w:b w:val="false"/>
          <w:bCs w:val="false"/>
          <w:sz w:val="24"/>
          <w:szCs w:val="24"/>
        </w:rPr>
        <w:t>.</w:t>
      </w:r>
    </w:p>
    <w:p>
      <w:pPr>
        <w:pStyle w:val="BodyText"/>
        <w:rPr>
          <w:rFonts w:ascii="Liberation Serif" w:hAnsi="Liberation Serif"/>
          <w:sz w:val="28"/>
          <w:szCs w:val="28"/>
        </w:rPr>
      </w:pPr>
      <w:r>
        <w:rPr>
          <w:rFonts w:ascii="Liberation Serif" w:hAnsi="Liberation Serif"/>
          <w:b w:val="false"/>
          <w:bCs w:val="false"/>
          <w:sz w:val="24"/>
          <w:szCs w:val="24"/>
        </w:rPr>
        <w:t xml:space="preserve">Minor wording refinements on the public-facing website would further strengthen predictability for threat-sensitive survivors, but </w:t>
      </w:r>
      <w:r>
        <w:rPr>
          <w:rStyle w:val="Strong"/>
          <w:rFonts w:ascii="Liberation Serif" w:hAnsi="Liberation Serif"/>
          <w:b w:val="false"/>
          <w:bCs w:val="false"/>
          <w:sz w:val="24"/>
          <w:szCs w:val="24"/>
        </w:rPr>
        <w:t>operational practice already reflects inclusive, trauma-informed safeguarding design</w:t>
      </w:r>
      <w:r>
        <w:rPr>
          <w:rFonts w:ascii="Liberation Serif" w:hAnsi="Liberation Serif"/>
          <w:b w:val="false"/>
          <w:bCs w:val="false"/>
          <w:sz w:val="24"/>
          <w:szCs w:val="24"/>
        </w:rPr>
        <w:t>. Correspondence with this centre was warm, friendly and helpful, as a consequence this service was uprated.</w:t>
      </w:r>
    </w:p>
    <w:p>
      <w:pPr>
        <w:pStyle w:val="BodyText"/>
        <w:rPr>
          <w:rFonts w:ascii="Liberation Serif" w:hAnsi="Liberation Serif"/>
          <w:sz w:val="28"/>
          <w:szCs w:val="28"/>
        </w:rPr>
      </w:pPr>
      <w:r>
        <w:rPr>
          <w:rFonts w:ascii="Liberation Serif" w:hAnsi="Liberation Serif"/>
          <w:b w:val="false"/>
          <w:bCs w:val="false"/>
          <w:sz w:val="24"/>
          <w:szCs w:val="24"/>
        </w:rPr>
        <w:t xml:space="preserve">Overall, RASAC P&amp;K presents as a </w:t>
      </w:r>
      <w:r>
        <w:rPr>
          <w:rStyle w:val="Strong"/>
          <w:rFonts w:ascii="Liberation Serif" w:hAnsi="Liberation Serif"/>
          <w:b w:val="false"/>
          <w:bCs w:val="false"/>
          <w:sz w:val="24"/>
          <w:szCs w:val="24"/>
        </w:rPr>
        <w:t>highly protective service environment</w:t>
      </w:r>
      <w:r>
        <w:rPr>
          <w:rFonts w:ascii="Liberation Serif" w:hAnsi="Liberation Serif"/>
          <w:b w:val="false"/>
          <w:bCs w:val="false"/>
          <w:sz w:val="24"/>
          <w:szCs w:val="24"/>
        </w:rPr>
        <w:t>, with only limited residual semantic ambiguity.</w:t>
      </w:r>
    </w:p>
    <w:p>
      <w:pPr>
        <w:pStyle w:val="Heading2"/>
        <w:spacing w:before="180" w:after="180"/>
        <w:ind w:hanging="0" w:start="0"/>
        <w:rPr>
          <w:rFonts w:ascii="Liberation Serif" w:hAnsi="Liberation Serif"/>
          <w:sz w:val="24"/>
          <w:szCs w:val="24"/>
        </w:rPr>
      </w:pPr>
      <w:r>
        <w:rPr>
          <w:rFonts w:ascii="Liberation Serif" w:hAnsi="Liberation Serif"/>
          <w:color w:val="5983B0"/>
          <w:sz w:val="24"/>
          <w:szCs w:val="24"/>
        </w:rPr>
        <w:t>Basis of Review</w:t>
      </w:r>
      <w:r>
        <w:rPr>
          <w:rFonts w:ascii="Liberation Serif" w:hAnsi="Liberation Serif"/>
          <w:color w:val="auto"/>
          <w:sz w:val="24"/>
          <w:szCs w:val="24"/>
        </w:rPr>
        <w:t xml:space="preserve"> </w:t>
      </w:r>
    </w:p>
    <w:p>
      <w:pPr>
        <w:pStyle w:val="BodyText"/>
        <w:rPr>
          <w:rFonts w:ascii="Liberation Serif" w:hAnsi="Liberation Serif"/>
          <w:sz w:val="24"/>
          <w:szCs w:val="24"/>
        </w:rPr>
      </w:pPr>
      <w:r>
        <w:rPr>
          <w:rFonts w:ascii="Liberation Serif" w:hAnsi="Liberation Serif"/>
          <w:sz w:val="24"/>
          <w:szCs w:val="24"/>
        </w:rPr>
        <w:t>Full review of public-facing website including front door, “Who we Support,” support modalities, inclusion &amp; accessibility information, groupwork and befriending services, confidentiality summaries, and selected blog content.</w:t>
      </w:r>
    </w:p>
    <w:p>
      <w:pPr>
        <w:pStyle w:val="BodyText"/>
        <w:rPr>
          <w:rFonts w:ascii="Liberation Serif" w:hAnsi="Liberation Serif"/>
          <w:sz w:val="28"/>
          <w:szCs w:val="28"/>
        </w:rPr>
      </w:pPr>
      <w:r>
        <w:rPr>
          <w:rStyle w:val="Strong"/>
          <w:rFonts w:ascii="Liberation Serif" w:hAnsi="Liberation Serif"/>
          <w:b w:val="false"/>
          <w:bCs w:val="false"/>
          <w:sz w:val="24"/>
          <w:szCs w:val="24"/>
        </w:rPr>
        <w:t>Supplemented by direct service clarification confirming:</w:t>
      </w:r>
    </w:p>
    <w:p>
      <w:pPr>
        <w:pStyle w:val="BodyText"/>
        <w:numPr>
          <w:ilvl w:val="0"/>
          <w:numId w:val="3"/>
        </w:numPr>
        <w:tabs>
          <w:tab w:val="clear" w:pos="720"/>
          <w:tab w:val="left" w:pos="0" w:leader="none"/>
        </w:tabs>
        <w:ind w:hanging="283" w:start="709"/>
        <w:rPr>
          <w:rFonts w:ascii="Liberation Serif" w:hAnsi="Liberation Serif"/>
          <w:sz w:val="24"/>
          <w:szCs w:val="24"/>
        </w:rPr>
      </w:pPr>
      <w:r>
        <w:rPr>
          <w:rFonts w:ascii="Liberation Serif" w:hAnsi="Liberation Serif"/>
          <w:sz w:val="24"/>
          <w:szCs w:val="24"/>
        </w:rPr>
        <w:t>Full access to all support services for transitioned women</w:t>
      </w:r>
    </w:p>
    <w:p>
      <w:pPr>
        <w:pStyle w:val="BodyText"/>
        <w:numPr>
          <w:ilvl w:val="0"/>
          <w:numId w:val="3"/>
        </w:numPr>
        <w:tabs>
          <w:tab w:val="clear" w:pos="720"/>
          <w:tab w:val="left" w:pos="0" w:leader="none"/>
        </w:tabs>
        <w:ind w:hanging="283" w:start="709"/>
        <w:rPr>
          <w:rFonts w:ascii="Liberation Serif" w:hAnsi="Liberation Serif"/>
          <w:sz w:val="24"/>
          <w:szCs w:val="24"/>
        </w:rPr>
      </w:pPr>
      <w:r>
        <w:rPr>
          <w:rFonts w:ascii="Liberation Serif" w:hAnsi="Liberation Serif"/>
          <w:sz w:val="24"/>
          <w:szCs w:val="24"/>
        </w:rPr>
        <w:t>Inclusion within group-based recovery provision</w:t>
      </w:r>
    </w:p>
    <w:p>
      <w:pPr>
        <w:pStyle w:val="BodyText"/>
        <w:numPr>
          <w:ilvl w:val="0"/>
          <w:numId w:val="3"/>
        </w:numPr>
        <w:tabs>
          <w:tab w:val="clear" w:pos="720"/>
          <w:tab w:val="left" w:pos="0" w:leader="none"/>
        </w:tabs>
        <w:ind w:hanging="283" w:start="709"/>
        <w:rPr>
          <w:rFonts w:ascii="Liberation Serif" w:hAnsi="Liberation Serif"/>
          <w:sz w:val="24"/>
          <w:szCs w:val="24"/>
        </w:rPr>
      </w:pPr>
      <w:r>
        <w:rPr>
          <w:rFonts w:ascii="Liberation Serif" w:hAnsi="Liberation Serif"/>
          <w:sz w:val="24"/>
          <w:szCs w:val="24"/>
        </w:rPr>
        <w:t>Survivor-led decision-making at first contact</w:t>
      </w:r>
    </w:p>
    <w:p>
      <w:pPr>
        <w:pStyle w:val="BodyText"/>
        <w:rPr>
          <w:rFonts w:ascii="Liberation Serif" w:hAnsi="Liberation Serif"/>
          <w:sz w:val="24"/>
          <w:szCs w:val="24"/>
        </w:rPr>
      </w:pPr>
      <w:r>
        <w:rPr>
          <w:rFonts w:ascii="Liberation Serif" w:hAnsi="Liberation Serif"/>
          <w:sz w:val="24"/>
          <w:szCs w:val="24"/>
        </w:rPr>
        <w:t>Assessed using the two-minute navigability test with additional focus on collective recovery equity, disclosure burden, and reclassification risk.</w:t>
      </w:r>
    </w:p>
    <w:p>
      <w:pPr>
        <w:pStyle w:val="Heading2"/>
        <w:spacing w:before="180" w:after="180"/>
        <w:ind w:hanging="0" w:start="0"/>
        <w:rPr>
          <w:rFonts w:ascii="Liberation Serif" w:hAnsi="Liberation Serif"/>
          <w:sz w:val="24"/>
          <w:szCs w:val="24"/>
        </w:rPr>
      </w:pPr>
      <w:r>
        <w:rPr>
          <w:rFonts w:ascii="Liberation Serif" w:hAnsi="Liberation Serif"/>
          <w:color w:val="5983B0"/>
          <w:sz w:val="24"/>
          <w:szCs w:val="24"/>
        </w:rPr>
        <w:t>Front-Door Navigability</w:t>
      </w:r>
    </w:p>
    <w:p>
      <w:pPr>
        <w:pStyle w:val="BodyText"/>
        <w:rPr>
          <w:rFonts w:ascii="Liberation Serif" w:hAnsi="Liberation Serif"/>
          <w:sz w:val="24"/>
          <w:szCs w:val="24"/>
        </w:rPr>
      </w:pPr>
      <w:r>
        <w:rPr>
          <w:rFonts w:ascii="Liberation Serif" w:hAnsi="Liberation Serif"/>
          <w:sz w:val="24"/>
          <w:szCs w:val="24"/>
        </w:rPr>
        <w:t>RASAC P&amp;K strongly passes the two-minute test for crisis access. The front page clearly presents support routes and immediate eligibility criteria. Crucially, transitioned women do not have to infer inclusion: the front door states explicit provision for:</w:t>
      </w:r>
    </w:p>
    <w:p>
      <w:pPr>
        <w:pStyle w:val="BlockQuotationuser"/>
        <w:spacing w:before="180" w:after="180"/>
        <w:rPr>
          <w:rFonts w:ascii="Liberation Serif" w:hAnsi="Liberation Serif"/>
          <w:sz w:val="24"/>
          <w:szCs w:val="24"/>
        </w:rPr>
      </w:pPr>
      <w:r>
        <w:rPr>
          <w:rFonts w:ascii="Liberation Serif" w:hAnsi="Liberation Serif"/>
          <w:sz w:val="24"/>
          <w:szCs w:val="24"/>
        </w:rPr>
        <w:t>“</w:t>
      </w:r>
      <w:r>
        <w:rPr>
          <w:rFonts w:ascii="Liberation Serif" w:hAnsi="Liberation Serif"/>
          <w:sz w:val="24"/>
          <w:szCs w:val="24"/>
        </w:rPr>
        <w:t>Women and Transwomen (all ages) and all Young People (12–18yrs)”</w:t>
      </w:r>
    </w:p>
    <w:p>
      <w:pPr>
        <w:pStyle w:val="BodyText"/>
        <w:rPr>
          <w:rFonts w:ascii="Liberation Serif" w:hAnsi="Liberation Serif"/>
          <w:sz w:val="24"/>
          <w:szCs w:val="24"/>
        </w:rPr>
      </w:pPr>
      <w:r>
        <w:rPr>
          <w:rFonts w:ascii="Liberation Serif" w:hAnsi="Liberation Serif"/>
          <w:sz w:val="24"/>
          <w:szCs w:val="24"/>
        </w:rPr>
        <w:t>Contact details for support are prominent, with a dedicated support email and helpline. This materially reduces anticipatory anxiety and early self-exclusion.</w:t>
      </w:r>
    </w:p>
    <w:p>
      <w:pPr>
        <w:pStyle w:val="BodyText"/>
        <w:rPr>
          <w:rFonts w:ascii="Liberation Serif" w:hAnsi="Liberation Serif"/>
          <w:sz w:val="28"/>
          <w:szCs w:val="28"/>
        </w:rPr>
      </w:pPr>
      <w:r>
        <w:rPr>
          <w:rFonts w:ascii="Liberation Serif" w:hAnsi="Liberation Serif"/>
          <w:sz w:val="24"/>
          <w:szCs w:val="24"/>
        </w:rPr>
        <w:t xml:space="preserve">However, the term </w:t>
      </w:r>
      <w:r>
        <w:rPr>
          <w:rStyle w:val="Emphasis"/>
          <w:rFonts w:ascii="Liberation Serif" w:hAnsi="Liberation Serif"/>
          <w:sz w:val="24"/>
          <w:szCs w:val="24"/>
        </w:rPr>
        <w:t>“transwoman”</w:t>
      </w:r>
      <w:r>
        <w:rPr>
          <w:rFonts w:ascii="Liberation Serif" w:hAnsi="Liberation Serif"/>
          <w:sz w:val="24"/>
          <w:szCs w:val="24"/>
        </w:rPr>
        <w:t xml:space="preserve"> is historically associated with categorical separation of transitioned women from the wider class of women, and may introduce mild semantic ambiguity for threat-sensitive survivors.</w:t>
      </w:r>
    </w:p>
    <w:p>
      <w:pPr>
        <w:pStyle w:val="BodyText"/>
        <w:rPr>
          <w:rFonts w:ascii="Liberation Serif" w:hAnsi="Liberation Serif"/>
          <w:sz w:val="28"/>
          <w:szCs w:val="28"/>
        </w:rPr>
      </w:pPr>
      <w:r>
        <w:rPr>
          <w:rStyle w:val="Strong"/>
          <w:rFonts w:ascii="Liberation Serif" w:hAnsi="Liberation Serif"/>
          <w:sz w:val="24"/>
          <w:szCs w:val="24"/>
        </w:rPr>
        <w:t>Assessment:</w:t>
      </w:r>
      <w:r>
        <w:rPr>
          <w:rFonts w:ascii="Liberation Serif" w:hAnsi="Liberation Serif"/>
          <w:sz w:val="24"/>
          <w:szCs w:val="24"/>
        </w:rPr>
        <w:t xml:space="preserve"> 🟢 Explicit inclusion; minor semantic ambiguity.</w:t>
      </w:r>
    </w:p>
    <w:p>
      <w:pPr>
        <w:pStyle w:val="Heading2"/>
        <w:spacing w:before="180" w:after="180"/>
        <w:ind w:hanging="0" w:start="0"/>
        <w:rPr>
          <w:rFonts w:ascii="Liberation Serif" w:hAnsi="Liberation Serif"/>
          <w:b w:val="false"/>
          <w:bCs w:val="false"/>
          <w:color w:val="5983B0"/>
          <w:sz w:val="24"/>
          <w:szCs w:val="24"/>
        </w:rPr>
      </w:pPr>
      <w:r>
        <w:rPr>
          <w:rFonts w:ascii="Liberation Serif" w:hAnsi="Liberation Serif"/>
          <w:b w:val="false"/>
          <w:bCs w:val="false"/>
          <w:color w:val="5983B0"/>
          <w:sz w:val="24"/>
          <w:szCs w:val="24"/>
        </w:rPr>
        <w:t xml:space="preserve">Inclusion Clarity </w:t>
      </w:r>
    </w:p>
    <w:p>
      <w:pPr>
        <w:pStyle w:val="BodyText"/>
        <w:rPr>
          <w:rFonts w:ascii="Liberation Serif" w:hAnsi="Liberation Serif"/>
          <w:sz w:val="28"/>
          <w:szCs w:val="28"/>
        </w:rPr>
      </w:pPr>
      <w:r>
        <w:rPr>
          <w:rFonts w:ascii="Liberation Serif" w:hAnsi="Liberation Serif"/>
          <w:b w:val="false"/>
          <w:bCs w:val="false"/>
          <w:sz w:val="24"/>
          <w:szCs w:val="24"/>
        </w:rPr>
        <w:t xml:space="preserve">Direct service clarification confirms that </w:t>
      </w:r>
      <w:r>
        <w:rPr>
          <w:rStyle w:val="Strong"/>
          <w:rFonts w:ascii="Liberation Serif" w:hAnsi="Liberation Serif"/>
          <w:b w:val="false"/>
          <w:bCs w:val="false"/>
          <w:sz w:val="24"/>
          <w:szCs w:val="24"/>
        </w:rPr>
        <w:t>transitioned women have full access to the entire service offer on the same basis as other women</w:t>
      </w:r>
      <w:r>
        <w:rPr>
          <w:rFonts w:ascii="Liberation Serif" w:hAnsi="Liberation Serif"/>
          <w:b w:val="false"/>
          <w:bCs w:val="false"/>
          <w:sz w:val="24"/>
          <w:szCs w:val="24"/>
        </w:rPr>
        <w:t>, including counselling, advocacy, crisis support, and recovery services.</w:t>
      </w:r>
    </w:p>
    <w:p>
      <w:pPr>
        <w:pStyle w:val="BodyText"/>
        <w:rPr>
          <w:rFonts w:ascii="Liberation Serif" w:hAnsi="Liberation Serif"/>
          <w:sz w:val="24"/>
          <w:szCs w:val="24"/>
        </w:rPr>
      </w:pPr>
      <w:r>
        <w:rPr>
          <w:rFonts w:ascii="Liberation Serif" w:hAnsi="Liberation Serif"/>
          <w:sz w:val="24"/>
          <w:szCs w:val="24"/>
        </w:rPr>
        <w:t>This confirmation materially strengthens safeguarding predictability and removes structural uncertainty regarding classification stability and service parity.</w:t>
      </w:r>
    </w:p>
    <w:p>
      <w:pPr>
        <w:pStyle w:val="BodyText"/>
        <w:rPr>
          <w:rFonts w:ascii="Liberation Serif" w:hAnsi="Liberation Serif"/>
          <w:sz w:val="28"/>
          <w:szCs w:val="28"/>
        </w:rPr>
      </w:pPr>
      <w:r>
        <w:rPr>
          <w:rStyle w:val="Strong"/>
          <w:rFonts w:ascii="Liberation Serif" w:hAnsi="Liberation Serif"/>
          <w:b w:val="false"/>
          <w:bCs w:val="false"/>
          <w:color w:val="5983B0"/>
          <w:sz w:val="24"/>
          <w:szCs w:val="24"/>
        </w:rPr>
        <w:t>Assessment:</w:t>
      </w:r>
      <w:r>
        <w:rPr>
          <w:rFonts w:ascii="Liberation Serif" w:hAnsi="Liberation Serif"/>
          <w:sz w:val="24"/>
          <w:szCs w:val="24"/>
        </w:rPr>
        <w:t xml:space="preserve"> 🟢 Clear operational inclusion.</w:t>
      </w:r>
    </w:p>
    <w:p>
      <w:pPr>
        <w:pStyle w:val="Heading2"/>
        <w:spacing w:before="180" w:after="180"/>
        <w:ind w:hanging="0" w:start="0"/>
        <w:rPr>
          <w:rFonts w:ascii="Liberation Serif" w:hAnsi="Liberation Serif"/>
          <w:b w:val="false"/>
          <w:bCs w:val="false"/>
          <w:color w:val="5983B0"/>
          <w:sz w:val="24"/>
          <w:szCs w:val="24"/>
        </w:rPr>
      </w:pPr>
      <w:r>
        <w:rPr>
          <w:rFonts w:ascii="Liberation Serif" w:hAnsi="Liberation Serif"/>
          <w:b w:val="false"/>
          <w:bCs w:val="false"/>
          <w:color w:val="5983B0"/>
          <w:sz w:val="24"/>
          <w:szCs w:val="24"/>
        </w:rPr>
        <w:t xml:space="preserve">Group &amp; Collective Recovery Access </w:t>
      </w:r>
    </w:p>
    <w:p>
      <w:pPr>
        <w:pStyle w:val="BodyText"/>
        <w:rPr>
          <w:rFonts w:ascii="Liberation Serif" w:hAnsi="Liberation Serif"/>
          <w:sz w:val="28"/>
          <w:szCs w:val="28"/>
        </w:rPr>
      </w:pPr>
      <w:r>
        <w:rPr>
          <w:rFonts w:ascii="Liberation Serif" w:hAnsi="Liberation Serif"/>
          <w:b w:val="false"/>
          <w:bCs w:val="false"/>
          <w:sz w:val="24"/>
          <w:szCs w:val="24"/>
        </w:rPr>
        <w:t xml:space="preserve">RASAC P&amp;K confirms that </w:t>
      </w:r>
      <w:r>
        <w:rPr>
          <w:rStyle w:val="Strong"/>
          <w:rFonts w:ascii="Liberation Serif" w:hAnsi="Liberation Serif"/>
          <w:b w:val="false"/>
          <w:bCs w:val="false"/>
          <w:sz w:val="24"/>
          <w:szCs w:val="24"/>
        </w:rPr>
        <w:t>transitioned women are able to access groupwork and collective recovery provision where this feels appropriate</w:t>
      </w:r>
      <w:r>
        <w:rPr>
          <w:rFonts w:ascii="Liberation Serif" w:hAnsi="Liberation Serif"/>
          <w:b w:val="false"/>
          <w:bCs w:val="false"/>
          <w:sz w:val="24"/>
          <w:szCs w:val="24"/>
        </w:rPr>
        <w:t>, with survivor-led discussion guiding placement.</w:t>
      </w:r>
    </w:p>
    <w:p>
      <w:pPr>
        <w:pStyle w:val="BodyText"/>
        <w:rPr>
          <w:rFonts w:ascii="Liberation Serif" w:hAnsi="Liberation Serif"/>
          <w:sz w:val="28"/>
          <w:szCs w:val="28"/>
        </w:rPr>
      </w:pPr>
      <w:r>
        <w:rPr>
          <w:rFonts w:ascii="Liberation Serif" w:hAnsi="Liberation Serif"/>
          <w:b w:val="false"/>
          <w:bCs w:val="false"/>
          <w:sz w:val="24"/>
          <w:szCs w:val="24"/>
        </w:rPr>
        <w:t xml:space="preserve">Group provision is currently paused due to recruitment, but its </w:t>
      </w:r>
      <w:r>
        <w:rPr>
          <w:rStyle w:val="Strong"/>
          <w:rFonts w:ascii="Liberation Serif" w:hAnsi="Liberation Serif"/>
          <w:b w:val="false"/>
          <w:bCs w:val="false"/>
          <w:sz w:val="24"/>
          <w:szCs w:val="24"/>
        </w:rPr>
        <w:t>structural inclusion within core service design</w:t>
      </w:r>
      <w:r>
        <w:rPr>
          <w:rFonts w:ascii="Liberation Serif" w:hAnsi="Liberation Serif"/>
          <w:b w:val="false"/>
          <w:bCs w:val="false"/>
          <w:sz w:val="24"/>
          <w:szCs w:val="24"/>
        </w:rPr>
        <w:t xml:space="preserve"> is a strong equity signal.</w:t>
      </w:r>
    </w:p>
    <w:p>
      <w:pPr>
        <w:pStyle w:val="BodyText"/>
        <w:rPr>
          <w:rFonts w:ascii="Liberation Serif" w:hAnsi="Liberation Serif"/>
          <w:sz w:val="28"/>
          <w:szCs w:val="28"/>
        </w:rPr>
      </w:pPr>
      <w:r>
        <w:rPr>
          <w:rFonts w:ascii="Liberation Serif" w:hAnsi="Liberation Serif"/>
          <w:b w:val="false"/>
          <w:bCs w:val="false"/>
          <w:sz w:val="24"/>
          <w:szCs w:val="24"/>
        </w:rPr>
        <w:t xml:space="preserve">This clarification resolves the principal residual safeguarding risk identified in the website review, ensuring </w:t>
      </w:r>
      <w:r>
        <w:rPr>
          <w:rStyle w:val="Strong"/>
          <w:rFonts w:ascii="Liberation Serif" w:hAnsi="Liberation Serif"/>
          <w:b w:val="false"/>
          <w:bCs w:val="false"/>
          <w:sz w:val="24"/>
          <w:szCs w:val="24"/>
        </w:rPr>
        <w:t>collective recovery parity</w:t>
      </w:r>
      <w:r>
        <w:rPr>
          <w:rFonts w:ascii="Liberation Serif" w:hAnsi="Liberation Serif"/>
          <w:b w:val="false"/>
          <w:bCs w:val="false"/>
          <w:sz w:val="24"/>
          <w:szCs w:val="24"/>
        </w:rPr>
        <w:t>.</w:t>
      </w:r>
    </w:p>
    <w:p>
      <w:pPr>
        <w:pStyle w:val="BodyText"/>
        <w:rPr>
          <w:rFonts w:ascii="Liberation Serif" w:hAnsi="Liberation Serif"/>
          <w:sz w:val="28"/>
          <w:szCs w:val="28"/>
        </w:rPr>
      </w:pPr>
      <w:r>
        <w:rPr>
          <w:rStyle w:val="Strong"/>
          <w:rFonts w:ascii="Liberation Serif" w:hAnsi="Liberation Serif"/>
          <w:b w:val="false"/>
          <w:bCs w:val="false"/>
          <w:color w:val="5983B0"/>
          <w:sz w:val="24"/>
          <w:szCs w:val="24"/>
        </w:rPr>
        <w:t>Assessment:</w:t>
      </w:r>
      <w:r>
        <w:rPr>
          <w:rFonts w:ascii="Liberation Serif" w:hAnsi="Liberation Serif"/>
          <w:sz w:val="24"/>
          <w:szCs w:val="24"/>
        </w:rPr>
        <w:t xml:space="preserve"> 🟢 Full group access confirmed.</w:t>
      </w:r>
    </w:p>
    <w:p>
      <w:pPr>
        <w:pStyle w:val="HorizontalLine"/>
        <w:spacing w:before="180" w:after="180"/>
        <w:rPr>
          <w:rFonts w:ascii="Liberation Serif" w:hAnsi="Liberation Serif"/>
          <w:sz w:val="24"/>
          <w:szCs w:val="24"/>
        </w:rPr>
      </w:pPr>
      <w:r>
        <w:rPr>
          <w:rFonts w:ascii="Liberation Serif" w:hAnsi="Liberation Serif"/>
          <w:sz w:val="24"/>
          <w:szCs w:val="24"/>
        </w:rPr>
      </w:r>
    </w:p>
    <w:p>
      <w:pPr>
        <w:pStyle w:val="Heading2"/>
        <w:spacing w:before="180" w:after="180"/>
        <w:ind w:hanging="0" w:start="0"/>
        <w:rPr>
          <w:rFonts w:ascii="Liberation Serif" w:hAnsi="Liberation Serif"/>
          <w:color w:val="auto"/>
          <w:sz w:val="24"/>
          <w:szCs w:val="24"/>
        </w:rPr>
      </w:pPr>
      <w:r>
        <w:rPr>
          <w:rFonts w:ascii="Liberation Serif" w:hAnsi="Liberation Serif"/>
          <w:color w:val="auto"/>
          <w:sz w:val="24"/>
          <w:szCs w:val="24"/>
        </w:rPr>
        <w:t xml:space="preserve">Forced Disclosure Risk </w:t>
      </w:r>
    </w:p>
    <w:p>
      <w:pPr>
        <w:pStyle w:val="BodyText"/>
        <w:rPr>
          <w:rFonts w:ascii="Liberation Serif" w:hAnsi="Liberation Serif"/>
          <w:sz w:val="28"/>
          <w:szCs w:val="28"/>
        </w:rPr>
      </w:pPr>
      <w:r>
        <w:rPr>
          <w:rFonts w:ascii="Liberation Serif" w:hAnsi="Liberation Serif"/>
          <w:b w:val="false"/>
          <w:bCs w:val="false"/>
          <w:sz w:val="24"/>
          <w:szCs w:val="24"/>
        </w:rPr>
        <w:t xml:space="preserve">Explicit front-door inclusion combined with confirmed </w:t>
      </w:r>
      <w:r>
        <w:rPr>
          <w:rStyle w:val="Strong"/>
          <w:rFonts w:ascii="Liberation Serif" w:hAnsi="Liberation Serif"/>
          <w:b w:val="false"/>
          <w:bCs w:val="false"/>
          <w:sz w:val="24"/>
          <w:szCs w:val="24"/>
        </w:rPr>
        <w:t>survivor-led first contact</w:t>
      </w:r>
      <w:r>
        <w:rPr>
          <w:rFonts w:ascii="Liberation Serif" w:hAnsi="Liberation Serif"/>
          <w:b w:val="false"/>
          <w:bCs w:val="false"/>
          <w:sz w:val="24"/>
          <w:szCs w:val="24"/>
        </w:rPr>
        <w:t xml:space="preserve"> materially reduces disclosure pressure.</w:t>
      </w:r>
    </w:p>
    <w:p>
      <w:pPr>
        <w:pStyle w:val="BodyText"/>
        <w:rPr>
          <w:rFonts w:ascii="Liberation Serif" w:hAnsi="Liberation Serif"/>
          <w:sz w:val="28"/>
          <w:szCs w:val="28"/>
        </w:rPr>
      </w:pPr>
      <w:r>
        <w:rPr>
          <w:rFonts w:ascii="Liberation Serif" w:hAnsi="Liberation Serif"/>
          <w:b w:val="false"/>
          <w:bCs w:val="false"/>
          <w:sz w:val="24"/>
          <w:szCs w:val="24"/>
        </w:rPr>
        <w:t xml:space="preserve">Transitioned women do not need to disclose gender history to establish eligibility, and are supported to determine </w:t>
      </w:r>
      <w:r>
        <w:rPr>
          <w:rStyle w:val="Strong"/>
          <w:rFonts w:ascii="Liberation Serif" w:hAnsi="Liberation Serif"/>
          <w:b w:val="false"/>
          <w:bCs w:val="false"/>
          <w:sz w:val="24"/>
          <w:szCs w:val="24"/>
        </w:rPr>
        <w:t>what feels safest and most helpful</w:t>
      </w:r>
      <w:r>
        <w:rPr>
          <w:rFonts w:ascii="Liberation Serif" w:hAnsi="Liberation Serif"/>
          <w:b w:val="false"/>
          <w:bCs w:val="false"/>
          <w:sz w:val="24"/>
          <w:szCs w:val="24"/>
        </w:rPr>
        <w:t xml:space="preserve"> through collaborative planning.</w:t>
      </w:r>
    </w:p>
    <w:p>
      <w:pPr>
        <w:pStyle w:val="BodyText"/>
        <w:rPr>
          <w:rFonts w:ascii="Liberation Serif" w:hAnsi="Liberation Serif"/>
          <w:sz w:val="28"/>
          <w:szCs w:val="28"/>
        </w:rPr>
      </w:pPr>
      <w:r>
        <w:rPr>
          <w:rFonts w:ascii="Liberation Serif" w:hAnsi="Liberation Serif"/>
          <w:b w:val="false"/>
          <w:bCs w:val="false"/>
          <w:sz w:val="24"/>
          <w:szCs w:val="24"/>
        </w:rPr>
        <w:t xml:space="preserve">Residual disclosure anxiety may arise from minor semantic ambiguity, but </w:t>
      </w:r>
      <w:r>
        <w:rPr>
          <w:rStyle w:val="Strong"/>
          <w:rFonts w:ascii="Liberation Serif" w:hAnsi="Liberation Serif"/>
          <w:b w:val="false"/>
          <w:bCs w:val="false"/>
          <w:sz w:val="24"/>
          <w:szCs w:val="24"/>
        </w:rPr>
        <w:t>operational practice strongly protects survivor autonomy</w:t>
      </w:r>
      <w:r>
        <w:rPr>
          <w:rFonts w:ascii="Liberation Serif" w:hAnsi="Liberation Serif"/>
          <w:b w:val="false"/>
          <w:bCs w:val="false"/>
          <w:sz w:val="24"/>
          <w:szCs w:val="24"/>
        </w:rPr>
        <w:t>.</w:t>
      </w:r>
    </w:p>
    <w:p>
      <w:pPr>
        <w:pStyle w:val="BodyText"/>
        <w:rPr>
          <w:rFonts w:ascii="Liberation Serif" w:hAnsi="Liberation Serif"/>
          <w:sz w:val="28"/>
          <w:szCs w:val="28"/>
        </w:rPr>
      </w:pPr>
      <w:r>
        <w:rPr>
          <w:rStyle w:val="Strong"/>
          <w:rFonts w:ascii="Liberation Serif" w:hAnsi="Liberation Serif"/>
          <w:sz w:val="24"/>
          <w:szCs w:val="24"/>
        </w:rPr>
        <w:t>Assessment:</w:t>
      </w:r>
      <w:r>
        <w:rPr>
          <w:rFonts w:ascii="Liberation Serif" w:hAnsi="Liberation Serif"/>
          <w:sz w:val="24"/>
          <w:szCs w:val="24"/>
        </w:rPr>
        <w:t xml:space="preserve"> 🟢 Low disclosure burden.</w:t>
      </w:r>
    </w:p>
    <w:p>
      <w:pPr>
        <w:pStyle w:val="HorizontalLine"/>
        <w:spacing w:before="180" w:after="180"/>
        <w:rPr>
          <w:rFonts w:ascii="Liberation Serif" w:hAnsi="Liberation Serif"/>
          <w:sz w:val="24"/>
          <w:szCs w:val="24"/>
        </w:rPr>
      </w:pPr>
      <w:r>
        <w:rPr>
          <w:rFonts w:ascii="Liberation Serif" w:hAnsi="Liberation Serif"/>
          <w:sz w:val="24"/>
          <w:szCs w:val="24"/>
        </w:rPr>
      </w:r>
    </w:p>
    <w:p>
      <w:pPr>
        <w:pStyle w:val="Heading2"/>
        <w:spacing w:before="180" w:after="180"/>
        <w:ind w:hanging="0" w:start="0"/>
        <w:rPr>
          <w:rFonts w:ascii="Liberation Serif" w:hAnsi="Liberation Serif"/>
          <w:color w:val="auto"/>
          <w:sz w:val="24"/>
          <w:szCs w:val="24"/>
        </w:rPr>
      </w:pPr>
      <w:r>
        <w:rPr>
          <w:rFonts w:ascii="Liberation Serif" w:hAnsi="Liberation Serif"/>
          <w:color w:val="auto"/>
          <w:sz w:val="24"/>
          <w:szCs w:val="24"/>
        </w:rPr>
        <w:t xml:space="preserve">Reclassification Risk </w:t>
      </w:r>
    </w:p>
    <w:p>
      <w:pPr>
        <w:pStyle w:val="BodyText"/>
        <w:rPr>
          <w:rFonts w:ascii="Liberation Serif" w:hAnsi="Liberation Serif"/>
          <w:sz w:val="28"/>
          <w:szCs w:val="28"/>
        </w:rPr>
      </w:pPr>
      <w:r>
        <w:rPr>
          <w:rFonts w:ascii="Liberation Serif" w:hAnsi="Liberation Serif"/>
          <w:b w:val="false"/>
          <w:bCs w:val="false"/>
          <w:sz w:val="24"/>
          <w:szCs w:val="24"/>
        </w:rPr>
        <w:t xml:space="preserve">Service confirmation that transitioned women </w:t>
      </w:r>
      <w:r>
        <w:rPr>
          <w:rStyle w:val="Strong"/>
          <w:rFonts w:ascii="Liberation Serif" w:hAnsi="Liberation Serif"/>
          <w:b w:val="false"/>
          <w:bCs w:val="false"/>
          <w:sz w:val="24"/>
          <w:szCs w:val="24"/>
        </w:rPr>
        <w:t>access the full range of women’s services and group provision</w:t>
      </w:r>
      <w:r>
        <w:rPr>
          <w:rFonts w:ascii="Liberation Serif" w:hAnsi="Liberation Serif"/>
          <w:b w:val="false"/>
          <w:bCs w:val="false"/>
          <w:sz w:val="24"/>
          <w:szCs w:val="24"/>
        </w:rPr>
        <w:t xml:space="preserve"> substantially eliminates reclassification risk.</w:t>
      </w:r>
    </w:p>
    <w:p>
      <w:pPr>
        <w:pStyle w:val="BodyText"/>
        <w:rPr>
          <w:rFonts w:ascii="Liberation Serif" w:hAnsi="Liberation Serif"/>
          <w:sz w:val="28"/>
          <w:szCs w:val="28"/>
        </w:rPr>
      </w:pPr>
      <w:r>
        <w:rPr>
          <w:rFonts w:ascii="Liberation Serif" w:hAnsi="Liberation Serif"/>
          <w:b w:val="false"/>
          <w:bCs w:val="false"/>
          <w:sz w:val="24"/>
          <w:szCs w:val="24"/>
        </w:rPr>
        <w:t xml:space="preserve">Residual semantic separation introduced by “transwoman” phrasing remains minor and </w:t>
      </w:r>
      <w:r>
        <w:rPr>
          <w:rStyle w:val="Strong"/>
          <w:rFonts w:ascii="Liberation Serif" w:hAnsi="Liberation Serif"/>
          <w:b w:val="false"/>
          <w:bCs w:val="false"/>
          <w:sz w:val="24"/>
          <w:szCs w:val="24"/>
        </w:rPr>
        <w:t>does not reflect operational practice</w:t>
      </w:r>
      <w:r>
        <w:rPr>
          <w:rFonts w:ascii="Liberation Serif" w:hAnsi="Liberation Serif"/>
          <w:b w:val="false"/>
          <w:bCs w:val="false"/>
          <w:sz w:val="24"/>
          <w:szCs w:val="24"/>
        </w:rPr>
        <w:t>.</w:t>
      </w:r>
    </w:p>
    <w:p>
      <w:pPr>
        <w:pStyle w:val="BodyText"/>
        <w:rPr>
          <w:rFonts w:ascii="Liberation Serif" w:hAnsi="Liberation Serif"/>
          <w:sz w:val="28"/>
          <w:szCs w:val="28"/>
        </w:rPr>
      </w:pPr>
      <w:r>
        <w:rPr>
          <w:rStyle w:val="Strong"/>
          <w:rFonts w:ascii="Liberation Serif" w:hAnsi="Liberation Serif"/>
          <w:sz w:val="24"/>
          <w:szCs w:val="24"/>
        </w:rPr>
        <w:t>Assessment:</w:t>
      </w:r>
      <w:r>
        <w:rPr>
          <w:rFonts w:ascii="Liberation Serif" w:hAnsi="Liberation Serif"/>
          <w:sz w:val="24"/>
          <w:szCs w:val="24"/>
        </w:rPr>
        <w:t xml:space="preserve"> 🟢 Low reclassification risk.</w:t>
      </w:r>
    </w:p>
    <w:p>
      <w:pPr>
        <w:pStyle w:val="HorizontalLine"/>
        <w:spacing w:before="180" w:after="180"/>
        <w:rPr>
          <w:rFonts w:ascii="Liberation Serif" w:hAnsi="Liberation Serif"/>
          <w:sz w:val="24"/>
          <w:szCs w:val="24"/>
        </w:rPr>
      </w:pPr>
      <w:r>
        <w:rPr>
          <w:rFonts w:ascii="Liberation Serif" w:hAnsi="Liberation Serif"/>
          <w:sz w:val="24"/>
          <w:szCs w:val="24"/>
        </w:rPr>
      </w:r>
    </w:p>
    <w:p>
      <w:pPr>
        <w:pStyle w:val="Heading2"/>
        <w:spacing w:before="180" w:after="180"/>
        <w:ind w:hanging="0" w:start="0"/>
        <w:rPr>
          <w:rFonts w:ascii="Liberation Serif" w:hAnsi="Liberation Serif"/>
          <w:color w:val="auto"/>
          <w:sz w:val="24"/>
          <w:szCs w:val="24"/>
        </w:rPr>
      </w:pPr>
      <w:r>
        <w:rPr>
          <w:rFonts w:ascii="Liberation Serif" w:hAnsi="Liberation Serif"/>
          <w:color w:val="auto"/>
          <w:sz w:val="24"/>
          <w:szCs w:val="24"/>
        </w:rPr>
        <w:t>Safeguarding Governance</w:t>
      </w:r>
    </w:p>
    <w:p>
      <w:pPr>
        <w:pStyle w:val="BodyText"/>
        <w:rPr>
          <w:rFonts w:ascii="Liberation Serif" w:hAnsi="Liberation Serif"/>
          <w:sz w:val="24"/>
          <w:szCs w:val="24"/>
        </w:rPr>
      </w:pPr>
      <w:r>
        <w:rPr>
          <w:rFonts w:ascii="Liberation Serif" w:hAnsi="Liberation Serif"/>
          <w:sz w:val="24"/>
          <w:szCs w:val="24"/>
        </w:rPr>
        <w:t>Public-facing governance signals are strong: confidentiality clarity, crisis pathways, advocacy support, environmental adjustments, and neurodivergence-aware service design.</w:t>
      </w:r>
    </w:p>
    <w:p>
      <w:pPr>
        <w:pStyle w:val="BodyText"/>
        <w:rPr>
          <w:rFonts w:ascii="Liberation Serif" w:hAnsi="Liberation Serif"/>
          <w:sz w:val="24"/>
          <w:szCs w:val="24"/>
        </w:rPr>
      </w:pPr>
      <w:r>
        <w:rPr>
          <w:rFonts w:ascii="Liberation Serif" w:hAnsi="Liberation Serif"/>
          <w:sz w:val="24"/>
          <w:szCs w:val="24"/>
        </w:rPr>
        <w:t>Operational confirmation of survivor-led support planning further strengthens safeguarding architecture.</w:t>
      </w:r>
    </w:p>
    <w:p>
      <w:pPr>
        <w:pStyle w:val="BodyText"/>
        <w:rPr>
          <w:rFonts w:ascii="Liberation Serif" w:hAnsi="Liberation Serif"/>
          <w:sz w:val="28"/>
          <w:szCs w:val="28"/>
        </w:rPr>
      </w:pPr>
      <w:r>
        <w:rPr>
          <w:rStyle w:val="Strong"/>
          <w:rFonts w:ascii="Liberation Serif" w:hAnsi="Liberation Serif"/>
          <w:sz w:val="24"/>
          <w:szCs w:val="24"/>
        </w:rPr>
        <w:t>Assessment:</w:t>
      </w:r>
      <w:r>
        <w:rPr>
          <w:rFonts w:ascii="Liberation Serif" w:hAnsi="Liberation Serif"/>
          <w:sz w:val="24"/>
          <w:szCs w:val="24"/>
        </w:rPr>
        <w:t xml:space="preserve"> 🟢 Strong safeguarding governance.</w:t>
      </w:r>
    </w:p>
    <w:p>
      <w:pPr>
        <w:pStyle w:val="HorizontalLine"/>
        <w:spacing w:before="180" w:after="180"/>
        <w:rPr>
          <w:rFonts w:ascii="Liberation Serif" w:hAnsi="Liberation Serif"/>
          <w:sz w:val="24"/>
          <w:szCs w:val="24"/>
        </w:rPr>
      </w:pPr>
      <w:r>
        <w:rPr>
          <w:rFonts w:ascii="Liberation Serif" w:hAnsi="Liberation Serif"/>
          <w:sz w:val="24"/>
          <w:szCs w:val="24"/>
        </w:rPr>
      </w:r>
    </w:p>
    <w:p>
      <w:pPr>
        <w:pStyle w:val="Heading2"/>
        <w:spacing w:before="180" w:after="180"/>
        <w:ind w:hanging="0" w:start="0"/>
        <w:rPr>
          <w:rFonts w:ascii="Liberation Serif" w:hAnsi="Liberation Serif"/>
          <w:color w:val="5983B0"/>
          <w:sz w:val="24"/>
          <w:szCs w:val="24"/>
        </w:rPr>
      </w:pPr>
      <w:r>
        <w:rPr>
          <w:rFonts w:ascii="Liberation Serif" w:hAnsi="Liberation Serif"/>
          <w:color w:val="5983B0"/>
          <w:sz w:val="24"/>
          <w:szCs w:val="24"/>
        </w:rPr>
        <w:t xml:space="preserve">Feminist Framing </w:t>
      </w:r>
    </w:p>
    <w:p>
      <w:pPr>
        <w:pStyle w:val="BodyText"/>
        <w:rPr>
          <w:rFonts w:ascii="Liberation Serif" w:hAnsi="Liberation Serif"/>
          <w:sz w:val="24"/>
          <w:szCs w:val="24"/>
        </w:rPr>
      </w:pPr>
      <w:r>
        <w:rPr>
          <w:rFonts w:ascii="Liberation Serif" w:hAnsi="Liberation Serif"/>
          <w:sz w:val="24"/>
          <w:szCs w:val="24"/>
        </w:rPr>
        <w:t>Service framing remains strongly survivor-centred, feminist, and intersectionally aware. One older blog post (2017) contains gender-essentialist narrative framing, which may introduce minor cultural ambiguity. However, this does not appear reflective of current service ethos or operational practice.</w:t>
      </w:r>
    </w:p>
    <w:p>
      <w:pPr>
        <w:pStyle w:val="BodyText"/>
        <w:rPr>
          <w:rFonts w:ascii="Liberation Serif" w:hAnsi="Liberation Serif"/>
          <w:sz w:val="28"/>
          <w:szCs w:val="28"/>
        </w:rPr>
      </w:pPr>
      <w:r>
        <w:rPr>
          <w:rStyle w:val="Strong"/>
          <w:rFonts w:ascii="Liberation Serif" w:hAnsi="Liberation Serif"/>
          <w:color w:val="5983B0"/>
          <w:sz w:val="24"/>
          <w:szCs w:val="24"/>
        </w:rPr>
        <w:t>Assessment:</w:t>
      </w:r>
      <w:r>
        <w:rPr>
          <w:rFonts w:ascii="Liberation Serif" w:hAnsi="Liberation Serif"/>
          <w:sz w:val="24"/>
          <w:szCs w:val="24"/>
        </w:rPr>
        <w:t xml:space="preserve"> 🟡 Strong framing; minor legacy content caveat.</w:t>
      </w:r>
    </w:p>
    <w:p>
      <w:pPr>
        <w:pStyle w:val="Heading1"/>
        <w:spacing w:before="180" w:after="180"/>
        <w:ind w:hanging="0" w:start="0"/>
        <w:rPr>
          <w:rFonts w:ascii="Liberation Serif" w:hAnsi="Liberation Serif"/>
          <w:sz w:val="24"/>
          <w:szCs w:val="24"/>
        </w:rPr>
      </w:pPr>
      <w:r>
        <w:rPr>
          <w:rFonts w:ascii="Liberation Serif" w:hAnsi="Liberation Serif"/>
          <w:color w:val="5983B0"/>
          <w:sz w:val="24"/>
          <w:szCs w:val="24"/>
        </w:rPr>
        <w:t>Final Overall Assessment</w:t>
      </w:r>
      <w:r>
        <w:rPr>
          <w:rFonts w:ascii="Liberation Serif" w:hAnsi="Liberation Serif"/>
          <w:color w:val="auto"/>
          <w:sz w:val="24"/>
          <w:szCs w:val="24"/>
        </w:rPr>
        <w:t xml:space="preserve"> </w:t>
      </w:r>
      <w:r>
        <w:rPr>
          <w:rStyle w:val="Strong"/>
          <w:rFonts w:ascii="Liberation Serif" w:hAnsi="Liberation Serif"/>
          <w:b/>
          <w:bCs/>
          <w:sz w:val="24"/>
          <w:szCs w:val="24"/>
        </w:rPr>
        <w:t xml:space="preserve">🟢 </w:t>
      </w:r>
      <w:r>
        <w:rPr>
          <w:rStyle w:val="Strong"/>
          <w:rFonts w:ascii="Liberation Serif" w:hAnsi="Liberation Serif"/>
          <w:b/>
          <w:bCs/>
          <w:color w:val="000000"/>
          <w:sz w:val="24"/>
          <w:szCs w:val="24"/>
          <w:shd w:fill="auto" w:val="clear"/>
        </w:rPr>
        <w:t>Recommended — Low Safeguarding Risk</w:t>
      </w:r>
    </w:p>
    <w:p>
      <w:pPr>
        <w:pStyle w:val="BodyText"/>
        <w:rPr>
          <w:rFonts w:ascii="Liberation Serif" w:hAnsi="Liberation Serif"/>
          <w:color w:val="5983B0"/>
          <w:sz w:val="24"/>
          <w:szCs w:val="24"/>
        </w:rPr>
      </w:pPr>
      <w:r>
        <w:rPr>
          <w:rFonts w:ascii="Liberation Serif" w:hAnsi="Liberation Serif"/>
          <w:color w:val="5983B0"/>
          <w:sz w:val="24"/>
          <w:szCs w:val="24"/>
        </w:rPr>
        <mc:AlternateContent>
          <mc:Choice Requires="wps">
            <w:drawing>
              <wp:anchor behindDoc="0" distT="635" distB="635" distL="635" distR="635" simplePos="0" locked="0" layoutInCell="1" allowOverlap="1" relativeHeight="6">
                <wp:simplePos x="0" y="0"/>
                <wp:positionH relativeFrom="column">
                  <wp:posOffset>0</wp:posOffset>
                </wp:positionH>
                <wp:positionV relativeFrom="paragraph">
                  <wp:posOffset>160020</wp:posOffset>
                </wp:positionV>
                <wp:extent cx="5905500" cy="14605"/>
                <wp:effectExtent l="635" t="635" r="635" b="635"/>
                <wp:wrapNone/>
                <wp:docPr id="4" name="Horizontal line 3"/>
                <a:graphic xmlns:a="http://schemas.openxmlformats.org/drawingml/2006/main">
                  <a:graphicData uri="http://schemas.microsoft.com/office/word/2010/wordprocessingShape">
                    <wps:wsp>
                      <wps:cNvSpPr/>
                      <wps:spPr>
                        <a:xfrm flipV="1">
                          <a:off x="0" y="0"/>
                          <a:ext cx="5905440" cy="1476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pt,12.6pt" to="464.95pt,13.7pt" stroked="t" o:allowincell="f" style="position:absolute;flip:y">
                <v:stroke color="#3465a4" joinstyle="round" endcap="flat"/>
                <v:fill o:detectmouseclick="t" on="false"/>
                <w10:wrap type="none"/>
              </v:line>
            </w:pict>
          </mc:Fallback>
        </mc:AlternateContent>
      </w:r>
    </w:p>
    <w:p>
      <w:pPr>
        <w:pStyle w:val="FirstParagraph"/>
        <w:rPr>
          <w:color w:val="5983B0"/>
        </w:rPr>
      </w:pPr>
      <w:r>
        <w:rPr>
          <w:rFonts w:ascii="Liberation Serif" w:hAnsi="Liberation Serif"/>
          <w:color w:val="5983B0"/>
          <w:sz w:val="28"/>
          <w:szCs w:val="28"/>
        </w:rPr>
        <w:t>SCOTTISH BORDERS RAPE CRISIS CENTRE (SBRCC)</w:t>
      </w:r>
    </w:p>
    <w:p>
      <w:pPr>
        <w:pStyle w:val="BodyText"/>
        <w:rPr>
          <w:rFonts w:ascii="Liberation Serif" w:hAnsi="Liberation Serif"/>
        </w:rPr>
      </w:pPr>
      <w:r>
        <w:rPr>
          <w:rStyle w:val="Strong"/>
          <w:rFonts w:ascii="Liberation Serif" w:hAnsi="Liberation Serif"/>
          <w:b w:val="false"/>
          <w:bCs w:val="false"/>
        </w:rPr>
        <w:t xml:space="preserve">Overall Assessment: </w:t>
      </w:r>
      <w:r>
        <w:rPr>
          <w:rStyle w:val="Strong"/>
          <w:rFonts w:ascii="Liberation Serif" w:hAnsi="Liberation Serif"/>
        </w:rPr>
        <w:t>🟡 Conditionally Recommended — Safe with Caveats</w:t>
      </w:r>
    </w:p>
    <w:p>
      <w:pPr>
        <w:pStyle w:val="BodyText"/>
        <w:rPr>
          <w:rFonts w:ascii="Liberation Serif" w:hAnsi="Liberation Serif"/>
        </w:rPr>
      </w:pPr>
      <w:r>
        <w:rPr>
          <w:rStyle w:val="Strong"/>
          <w:rFonts w:ascii="Liberation Serif" w:hAnsi="Liberation Serif"/>
          <w:color w:val="5983B0"/>
        </w:rPr>
        <w:t>Executive Summary</w:t>
      </w:r>
    </w:p>
    <w:p>
      <w:pPr>
        <w:pStyle w:val="BodyText"/>
        <w:rPr>
          <w:rFonts w:ascii="Liberation Serif" w:hAnsi="Liberation Serif"/>
        </w:rPr>
      </w:pPr>
      <w:r>
        <w:rPr>
          <w:rFonts w:ascii="Liberation Serif" w:hAnsi="Liberation Serif"/>
        </w:rPr>
        <w:t>Scottish Borders Rape Crisis Centre demonstrates strong trauma-informed practice, explicit LGBT+ inclusion intent, and a highly developed survivor-centred service architecture. The organisation provides a wide range of therapeutic and recovery services and shows deep attentiveness to survivor autonomy, dignity, and emotional safety. However, the operational definition of “women-only” within adult therapeutic and groupwork pathways is not explicitly clarified for transitioned women. As adult service access and structured group recovery are restricted to women aged 18 and over, this ambiguity creates predictive uncertainty regarding classification stability, disclosure burden, and continuity of care. With limited additions to public-facing guidance, the service would likely meet criteria for full recommendation.</w:t>
      </w:r>
    </w:p>
    <w:p>
      <w:pPr>
        <w:pStyle w:val="BodyText"/>
        <w:rPr>
          <w:rFonts w:ascii="Liberation Serif" w:hAnsi="Liberation Serif"/>
        </w:rPr>
      </w:pPr>
      <w:r>
        <w:rPr>
          <w:rStyle w:val="Strong"/>
          <w:rFonts w:ascii="Liberation Serif" w:hAnsi="Liberation Serif"/>
          <w:color w:val="5983B0"/>
        </w:rPr>
        <w:t>Front-Door Navigability</w:t>
      </w:r>
    </w:p>
    <w:p>
      <w:pPr>
        <w:pStyle w:val="BodyText"/>
        <w:rPr>
          <w:rFonts w:ascii="Liberation Serif" w:hAnsi="Liberation Serif"/>
        </w:rPr>
      </w:pPr>
      <w:r>
        <w:rPr>
          <w:rFonts w:ascii="Liberation Serif" w:hAnsi="Liberation Serif"/>
        </w:rPr>
        <w:t>Scottish Borders Rape Crisis Centre clearly passes the two-minute navigability test. The website presents trauma-informed access routes using calm, non-bureaucratic language, with contact details and support pathways prominently displayed. The service explicitly references LGBT+ survivors and acknowledges concerns regarding discrimination, which materially reduces approach inhibition for transitioned women.</w:t>
      </w:r>
    </w:p>
    <w:p>
      <w:pPr>
        <w:pStyle w:val="BodyText"/>
        <w:rPr>
          <w:rFonts w:ascii="Liberation Serif" w:hAnsi="Liberation Serif"/>
        </w:rPr>
      </w:pPr>
      <w:r>
        <w:rPr>
          <w:rFonts w:ascii="Liberation Serif" w:hAnsi="Liberation Serif"/>
        </w:rPr>
        <w:t>Support pathways are explained clearly, and survivors can rapidly determine eligibility and routes into care without prolonged searching, inference, or procedural complexity. This design significantly reduces emotional and cognitive load at the point of first contact.</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w:t>
      </w:r>
      <w:r>
        <w:rPr>
          <w:rStyle w:val="Strong"/>
          <w:rFonts w:ascii="Liberation Serif" w:hAnsi="Liberation Serif"/>
        </w:rPr>
        <w:t>🟡</w:t>
      </w:r>
      <w:r>
        <w:rPr>
          <w:rStyle w:val="Strong"/>
          <w:rFonts w:ascii="Liberation Serif" w:hAnsi="Liberation Serif"/>
          <w:b w:val="false"/>
          <w:bCs w:val="false"/>
        </w:rPr>
        <w:t>Medium, lack of</w:t>
      </w:r>
      <w:r>
        <w:rPr>
          <w:rFonts w:ascii="Liberation Serif" w:hAnsi="Liberation Serif"/>
          <w:b w:val="false"/>
          <w:bCs w:val="false"/>
        </w:rPr>
        <w:t xml:space="preserve"> information increases risk of disclosure burden.</w:t>
      </w:r>
    </w:p>
    <w:p>
      <w:pPr>
        <w:pStyle w:val="BodyText"/>
        <w:rPr>
          <w:rFonts w:ascii="Liberation Serif" w:hAnsi="Liberation Serif"/>
        </w:rPr>
      </w:pPr>
      <w:r>
        <w:rPr>
          <w:rStyle w:val="Strong"/>
          <w:rFonts w:ascii="Liberation Serif" w:hAnsi="Liberation Serif"/>
          <w:color w:val="5983B0"/>
        </w:rPr>
        <w:t>Inclusion of Transitioned Women</w:t>
      </w:r>
    </w:p>
    <w:p>
      <w:pPr>
        <w:pStyle w:val="BodyText"/>
        <w:rPr>
          <w:rFonts w:ascii="Liberation Serif" w:hAnsi="Liberation Serif"/>
        </w:rPr>
      </w:pPr>
      <w:r>
        <w:rPr>
          <w:rFonts w:ascii="Liberation Serif" w:hAnsi="Liberation Serif"/>
        </w:rPr>
        <w:t>The service explicitly acknowledges transitioned women within its LGBT+ survivor materials and demonstrates clear cultural competence through intersectional framing, staff training commitments, and LGBT Charter accreditation. The website directly recognises that transitioned women may fear discrimination, rejection, or misunderstanding when approaching services and provides survivor-facing reassurance intended to reduce these barriers.</w:t>
      </w:r>
    </w:p>
    <w:p>
      <w:pPr>
        <w:pStyle w:val="BodyText"/>
        <w:rPr>
          <w:rFonts w:ascii="Liberation Serif" w:hAnsi="Liberation Serif"/>
        </w:rPr>
      </w:pPr>
      <w:r>
        <w:rPr>
          <w:rFonts w:ascii="Liberation Serif" w:hAnsi="Liberation Serif"/>
        </w:rPr>
        <w:t>However, inclusion is framed primarily at the level of ethos and cultural commitment rather than operational policy. Public materials do not explicitly clarify how transitioned women are categorised within women-only adult services or group-based recovery pathways, nor whether disclosure of transition history alters access or placement.</w:t>
      </w:r>
    </w:p>
    <w:p>
      <w:pPr>
        <w:pStyle w:val="BodyText"/>
        <w:rPr>
          <w:rFonts w:ascii="Liberation Serif" w:hAnsi="Liberation Serif"/>
        </w:rPr>
      </w:pPr>
      <w:r>
        <w:rPr>
          <w:rFonts w:ascii="Liberation Serif" w:hAnsi="Liberation Serif"/>
        </w:rPr>
        <w:t>In the current safeguarding environment, where classification practices frequently produce harm, this lack of operational clarity creates residual uncertainty, even in the presence of strong inclusive intent.</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w:t>
      </w:r>
      <w:r>
        <w:rPr>
          <w:rStyle w:val="Strong"/>
          <w:rFonts w:ascii="Liberation Serif" w:hAnsi="Liberation Serif"/>
        </w:rPr>
        <w:t>🟡</w:t>
      </w:r>
      <w:r>
        <w:rPr>
          <w:rFonts w:ascii="Liberation Serif" w:hAnsi="Liberation Serif"/>
        </w:rPr>
        <w:t>Explicit cultural inclusion present; operational clarity regarding classification and placement absent.</w:t>
      </w:r>
      <w:r>
        <w:br w:type="page"/>
      </w:r>
    </w:p>
    <w:p>
      <w:pPr>
        <w:pStyle w:val="BodyText"/>
        <w:spacing w:before="0" w:after="180"/>
        <w:rPr>
          <w:rFonts w:ascii="Liberation Serif" w:hAnsi="Liberation Serif"/>
        </w:rPr>
      </w:pPr>
      <w:r>
        <w:rPr>
          <w:rStyle w:val="Strong"/>
          <w:rFonts w:ascii="Liberation Serif" w:hAnsi="Liberation Serif"/>
          <w:color w:val="5983B0"/>
        </w:rPr>
        <w:t>Women-Only Service Model</w:t>
      </w:r>
    </w:p>
    <w:p>
      <w:pPr>
        <w:pStyle w:val="BodyText"/>
        <w:rPr>
          <w:rFonts w:ascii="Liberation Serif" w:hAnsi="Liberation Serif"/>
        </w:rPr>
      </w:pPr>
      <w:r>
        <w:rPr>
          <w:rFonts w:ascii="Liberation Serif" w:hAnsi="Liberation Serif"/>
        </w:rPr>
        <w:t>Adult therapeutic provision, including the Sunrise service and structured group recovery pathways, is framed as women-only and restricted to women aged 18 and over. However, no survivor-facing guidance defines how “woman” is operationalised for the purposes of eligibility, placement, or continuity of care.</w:t>
      </w:r>
    </w:p>
    <w:p>
      <w:pPr>
        <w:pStyle w:val="BodyText"/>
        <w:rPr>
          <w:rFonts w:ascii="Liberation Serif" w:hAnsi="Liberation Serif"/>
        </w:rPr>
      </w:pPr>
      <w:r>
        <w:rPr>
          <w:rFonts w:ascii="Liberation Serif" w:hAnsi="Liberation Serif"/>
        </w:rPr>
        <w:t>Notably, the service employs identity-based language when referring to male survivors, using formulations such as “those who identify as male,” while women’s eligibility is framed as a categorical status rather than an identity-based one. This asymmetry introduces classification ambiguity for transitioned women, who may reasonably fear that self-identification governs access for men, but that women’s spaces operate under a more rigid, potentially biological, classification logic.</w:t>
      </w:r>
    </w:p>
    <w:p>
      <w:pPr>
        <w:pStyle w:val="BodyText"/>
        <w:rPr>
          <w:rFonts w:ascii="Liberation Serif" w:hAnsi="Liberation Serif"/>
        </w:rPr>
      </w:pPr>
      <w:r>
        <w:rPr>
          <w:rFonts w:ascii="Liberation Serif" w:hAnsi="Liberation Serif"/>
        </w:rPr>
        <w:t>Because Sunrise and associated groupwork constitute the primary adult therapeutic pathway, this ambiguity has significant safeguarding implications. Transitioned women cannot reliably determine whether disclosure of gender history may later alter their eligibility, access to group recovery, or continuity of therapeutic support.</w:t>
      </w:r>
    </w:p>
    <w:p>
      <w:pPr>
        <w:pStyle w:val="BodyText"/>
        <w:rPr>
          <w:rFonts w:ascii="Liberation Serif" w:hAnsi="Liberation Serif"/>
        </w:rPr>
      </w:pPr>
      <w:r>
        <w:rPr>
          <w:rStyle w:val="Emphasis"/>
          <w:rFonts w:ascii="Liberation Serif" w:hAnsi="Liberation Serif"/>
          <w:i w:val="false"/>
          <w:iCs w:val="false"/>
          <w:color w:val="5983B0"/>
        </w:rPr>
        <w:t>Assessment:</w:t>
      </w:r>
      <w:r>
        <w:rPr>
          <w:rStyle w:val="Strong"/>
          <w:rFonts w:ascii="Liberation Serif" w:hAnsi="Liberation Serif"/>
          <w:i w:val="false"/>
          <w:iCs w:val="false"/>
          <w:color w:val="5983B0"/>
        </w:rPr>
        <w:t xml:space="preserve">🟡 </w:t>
      </w:r>
      <w:r>
        <w:rPr>
          <w:rStyle w:val="Strong"/>
          <w:rFonts w:ascii="Liberation Serif" w:hAnsi="Liberation Serif"/>
          <w:b w:val="false"/>
          <w:bCs w:val="false"/>
          <w:i w:val="false"/>
          <w:iCs w:val="false"/>
          <w:color w:val="1C1C1C"/>
        </w:rPr>
        <w:t>C</w:t>
      </w:r>
      <w:r>
        <w:rPr>
          <w:rFonts w:ascii="Liberation Serif" w:hAnsi="Liberation Serif"/>
          <w:b w:val="false"/>
          <w:bCs w:val="false"/>
          <w:color w:val="1C1C1C"/>
        </w:rPr>
        <w:t>la</w:t>
      </w:r>
      <w:r>
        <w:rPr>
          <w:rFonts w:ascii="Liberation Serif" w:hAnsi="Liberation Serif"/>
        </w:rPr>
        <w:t>ssification and placement criteria are not operationally transparent.</w:t>
      </w:r>
    </w:p>
    <w:p>
      <w:pPr>
        <w:pStyle w:val="BodyText"/>
        <w:rPr>
          <w:rFonts w:ascii="Liberation Serif" w:hAnsi="Liberation Serif"/>
        </w:rPr>
      </w:pPr>
      <w:r>
        <w:rPr>
          <w:rStyle w:val="Strong"/>
          <w:rFonts w:ascii="Liberation Serif" w:hAnsi="Liberation Serif"/>
          <w:color w:val="5983B0"/>
        </w:rPr>
        <w:t>Group &amp; Collective Recovery Access</w:t>
      </w:r>
    </w:p>
    <w:p>
      <w:pPr>
        <w:pStyle w:val="BodyText"/>
        <w:rPr>
          <w:rFonts w:ascii="Liberation Serif" w:hAnsi="Liberation Serif"/>
        </w:rPr>
      </w:pPr>
      <w:r>
        <w:rPr>
          <w:rFonts w:ascii="Liberation Serif" w:hAnsi="Liberation Serif"/>
        </w:rPr>
        <w:t>Scottish Borders Rape Crisis Centre offers extensive structured group-based recovery programmes, including therapeutic groups, psychoeducational interventions, and peer-based healing spaces. These collective modalities represent a central component of trauma recovery, particularly for addressing isolation, rebuilding relational trust, and supporting identity reconstruction.</w:t>
      </w:r>
    </w:p>
    <w:p>
      <w:pPr>
        <w:pStyle w:val="BodyText"/>
        <w:rPr>
          <w:rFonts w:ascii="Liberation Serif" w:hAnsi="Liberation Serif"/>
        </w:rPr>
      </w:pPr>
      <w:r>
        <w:rPr>
          <w:rFonts w:ascii="Liberation Serif" w:hAnsi="Liberation Serif"/>
        </w:rPr>
        <w:t>However, eligibility for groupwork is restricted to women aged 18 and over, and public materials do not clarify whether transitioned women are explicitly included within these spaces. In the absence of survivor-facing reassurance, transitioned women may reasonably fear group-based exclusion, disclosure-triggered reclassification, or later service rupture.</w:t>
      </w:r>
    </w:p>
    <w:p>
      <w:pPr>
        <w:pStyle w:val="BodyText"/>
        <w:rPr>
          <w:rFonts w:ascii="Liberation Serif" w:hAnsi="Liberation Serif"/>
        </w:rPr>
      </w:pPr>
      <w:r>
        <w:rPr>
          <w:rFonts w:ascii="Liberation Serif" w:hAnsi="Liberation Serif"/>
        </w:rPr>
        <w:t>Given the centrality of groupwork to recovery, this uncertainty constitutes a meaningful safeguarding risk rather than a peripheral concern.</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w:t>
      </w:r>
      <w:r>
        <w:rPr>
          <w:rStyle w:val="Strong"/>
          <w:rFonts w:ascii="Liberation Serif" w:hAnsi="Liberation Serif"/>
        </w:rPr>
        <w:t>🟡</w:t>
      </w:r>
      <w:r>
        <w:rPr>
          <w:rFonts w:ascii="Liberation Serif" w:hAnsi="Liberation Serif"/>
        </w:rPr>
        <w:t>Moderate — group access dependent on ambiguous classification criteria.</w:t>
      </w:r>
    </w:p>
    <w:p>
      <w:pPr>
        <w:pStyle w:val="BodyText"/>
        <w:rPr>
          <w:rFonts w:ascii="Liberation Serif" w:hAnsi="Liberation Serif"/>
        </w:rPr>
      </w:pPr>
      <w:r>
        <w:rPr>
          <w:rStyle w:val="Strong"/>
          <w:rFonts w:ascii="Liberation Serif" w:hAnsi="Liberation Serif"/>
          <w:color w:val="5983B0"/>
        </w:rPr>
        <w:t>Forced Disclosure Risk</w:t>
      </w:r>
    </w:p>
    <w:p>
      <w:pPr>
        <w:pStyle w:val="BodyText"/>
        <w:rPr>
          <w:rFonts w:ascii="Liberation Serif" w:hAnsi="Liberation Serif"/>
        </w:rPr>
      </w:pPr>
      <w:r>
        <w:rPr>
          <w:rFonts w:ascii="Liberation Serif" w:hAnsi="Liberation Serif"/>
        </w:rPr>
        <w:t>The service’s intake and contact processes do not appear to compel disclosure of sex assigned at birth or gender history. Language consistently emphasises survivor autonomy, confidentiality, and control over pacing and disclosure, which materially reduces procedural disclosure pressure.</w:t>
      </w:r>
    </w:p>
    <w:p>
      <w:pPr>
        <w:pStyle w:val="BodyText"/>
        <w:rPr>
          <w:rFonts w:ascii="Liberation Serif" w:hAnsi="Liberation Serif"/>
        </w:rPr>
      </w:pPr>
      <w:r>
        <w:rPr>
          <w:rFonts w:ascii="Liberation Serif" w:hAnsi="Liberation Serif"/>
        </w:rPr>
        <w:t>However, because adult services and group recovery pathways are women-only and classification criteria are not explicit, transitioned women may experience structural disclosure pressure. Survivors may feel compelled to disclose early in order to assess eligibility, placement, and continuity of care, creating predictive coercion even in the absence of formal disclosure requirements.</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w:t>
      </w:r>
      <w:r>
        <w:rPr>
          <w:rStyle w:val="Strong"/>
          <w:rFonts w:ascii="Liberation Serif" w:hAnsi="Liberation Serif"/>
        </w:rPr>
        <w:t>🟡</w:t>
      </w:r>
      <w:r>
        <w:rPr>
          <w:rFonts w:ascii="Liberation Serif" w:hAnsi="Liberation Serif"/>
        </w:rPr>
        <w:t>Low procedural disclosure risk; moderate structural disclosure burden arising from pathway opacity.</w:t>
      </w:r>
    </w:p>
    <w:p>
      <w:pPr>
        <w:pStyle w:val="BodyText"/>
        <w:rPr>
          <w:rFonts w:ascii="Liberation Serif" w:hAnsi="Liberation Serif"/>
        </w:rPr>
      </w:pPr>
      <w:r>
        <w:rPr>
          <w:rStyle w:val="Strong"/>
          <w:rFonts w:ascii="Liberation Serif" w:hAnsi="Liberation Serif"/>
          <w:color w:val="5983B0"/>
        </w:rPr>
        <w:t>Reclassification Risk</w:t>
      </w:r>
    </w:p>
    <w:p>
      <w:pPr>
        <w:pStyle w:val="BodyText"/>
        <w:rPr>
          <w:rFonts w:ascii="Liberation Serif" w:hAnsi="Liberation Serif"/>
        </w:rPr>
      </w:pPr>
      <w:r>
        <w:rPr>
          <w:rFonts w:ascii="Liberation Serif" w:hAnsi="Liberation Serif"/>
        </w:rPr>
        <w:t>Without explicit survivor-facing assurances regarding classification stability, the risk of post-engagement reclassification cannot be reliably excluded. In services where women-only provision exists but inclusion criteria are not operationally defined, a predictable harm pathway can emerge: initial acceptance, emotional engagement, later disclosure, and subsequent re-routing or loss of access.</w:t>
      </w:r>
    </w:p>
    <w:p>
      <w:pPr>
        <w:pStyle w:val="BodyText"/>
        <w:rPr>
          <w:rFonts w:ascii="Liberation Serif" w:hAnsi="Liberation Serif"/>
        </w:rPr>
      </w:pPr>
      <w:r>
        <w:rPr>
          <w:rFonts w:ascii="Liberation Serif" w:hAnsi="Liberation Serif"/>
        </w:rPr>
        <w:t>There is no evidence that this occurs in practice at Scottish Borders Rape Crisis Centre. However, the absence of published safeguards against such outcomes creates residual uncertainty for highly threat-sensitive survivors.</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w:t>
      </w:r>
      <w:r>
        <w:rPr>
          <w:rStyle w:val="Strong"/>
          <w:rFonts w:ascii="Liberation Serif" w:hAnsi="Liberation Serif"/>
        </w:rPr>
        <w:t>🟡</w:t>
      </w:r>
      <w:r>
        <w:rPr>
          <w:rFonts w:ascii="Liberation Serif" w:hAnsi="Liberation Serif"/>
        </w:rPr>
        <w:t>Moderate — classification stability cannot be confidently predicted from public materials.</w:t>
      </w:r>
    </w:p>
    <w:p>
      <w:pPr>
        <w:pStyle w:val="BodyText"/>
        <w:rPr>
          <w:rFonts w:ascii="Liberation Serif" w:hAnsi="Liberation Serif"/>
        </w:rPr>
      </w:pPr>
      <w:r>
        <w:rPr>
          <w:rStyle w:val="Strong"/>
          <w:rFonts w:ascii="Liberation Serif" w:hAnsi="Liberation Serif"/>
          <w:color w:val="5983B0"/>
        </w:rPr>
        <w:t>Safeguarding Governance</w:t>
      </w:r>
    </w:p>
    <w:p>
      <w:pPr>
        <w:pStyle w:val="BodyText"/>
        <w:rPr>
          <w:rFonts w:ascii="Liberation Serif" w:hAnsi="Liberation Serif"/>
        </w:rPr>
      </w:pPr>
      <w:r>
        <w:rPr>
          <w:rFonts w:ascii="Liberation Serif" w:hAnsi="Liberation Serif"/>
        </w:rPr>
        <w:t>Scottish Borders Rape Crisis Centre demonstrates strong general safeguarding governance through trauma-informed service design, extensive therapeutic infrastructure, survivor-centred values, and alignment with national service standards. Organisational culture appears ethically grounded, relational, and attentive to dignity, safety, and empowerment.</w:t>
      </w:r>
    </w:p>
    <w:p>
      <w:pPr>
        <w:pStyle w:val="BodyText"/>
        <w:rPr>
          <w:rFonts w:ascii="Liberation Serif" w:hAnsi="Liberation Serif"/>
        </w:rPr>
      </w:pPr>
      <w:r>
        <w:rPr>
          <w:rFonts w:ascii="Liberation Serif" w:hAnsi="Liberation Serif"/>
        </w:rPr>
        <w:t>However, no transition-specific safeguarding policy, disclosure-handling guidance, or classification-stability framework is visible in public materials. Given the heightened institutional vulnerability experienced by transitioned women, this represents a remediable governance gap rather than a substantive safeguarding failure.</w:t>
      </w:r>
    </w:p>
    <w:p>
      <w:pPr>
        <w:pStyle w:val="BodyText"/>
        <w:rPr>
          <w:rFonts w:ascii="Liberation Serif" w:hAnsi="Liberation Serif"/>
        </w:rPr>
      </w:pPr>
      <w:r>
        <w:rPr>
          <w:rStyle w:val="Emphasis"/>
          <w:rFonts w:ascii="Liberation Serif" w:hAnsi="Liberation Serif"/>
        </w:rPr>
        <w:t>Assessment:</w:t>
      </w:r>
      <w:r>
        <w:rPr>
          <w:rFonts w:ascii="Liberation Serif" w:hAnsi="Liberation Serif"/>
        </w:rPr>
        <w:t xml:space="preserve"> </w:t>
      </w:r>
      <w:r>
        <w:rPr>
          <w:rStyle w:val="Strong"/>
          <w:rFonts w:ascii="Liberation Serif" w:hAnsi="Liberation Serif"/>
        </w:rPr>
        <w:t>🟡</w:t>
      </w:r>
      <w:r>
        <w:rPr>
          <w:rFonts w:ascii="Liberation Serif" w:hAnsi="Liberation Serif"/>
        </w:rPr>
        <w:t>Strong general safeguarding; transition-specific operational clarity absent.</w:t>
      </w:r>
    </w:p>
    <w:p>
      <w:pPr>
        <w:pStyle w:val="BodyText"/>
        <w:rPr>
          <w:rFonts w:ascii="Liberation Serif" w:hAnsi="Liberation Serif"/>
        </w:rPr>
      </w:pPr>
      <w:r>
        <w:rPr>
          <w:rStyle w:val="Strong"/>
          <w:rFonts w:ascii="Liberation Serif" w:hAnsi="Liberation Serif"/>
          <w:color w:val="5983B0"/>
        </w:rPr>
        <w:t>Feminist and Service Framing</w:t>
      </w:r>
    </w:p>
    <w:p>
      <w:pPr>
        <w:pStyle w:val="BodyText"/>
        <w:rPr>
          <w:rFonts w:ascii="Liberation Serif" w:hAnsi="Liberation Serif"/>
        </w:rPr>
      </w:pPr>
      <w:r>
        <w:rPr>
          <w:rFonts w:ascii="Liberation Serif" w:hAnsi="Liberation Serif"/>
        </w:rPr>
        <w:t>Service framing is explicitly feminist, survivor-centred, and intersectional, centring trauma, consent, and structural inequality rather than biological or sex-essentialist categorisation. Feminist analysis is operationalised to expand protection and deepen care, not restrict access.</w:t>
      </w:r>
    </w:p>
    <w:p>
      <w:pPr>
        <w:pStyle w:val="BodyText"/>
        <w:rPr>
          <w:rFonts w:ascii="Liberation Serif" w:hAnsi="Liberation Serif"/>
        </w:rPr>
      </w:pPr>
      <w:r>
        <w:rPr>
          <w:rFonts w:ascii="Liberation Serif" w:hAnsi="Liberation Serif"/>
        </w:rPr>
        <w:t>This form of feminist praxis strongly predicts inclusive operational culture and functions as a structural protective factor.</w:t>
      </w:r>
    </w:p>
    <w:p>
      <w:pPr>
        <w:pStyle w:val="BodyText"/>
        <w:rPr>
          <w:rFonts w:ascii="Liberation Serif" w:hAnsi="Liberation Serif"/>
        </w:rPr>
      </w:pPr>
      <w:r>
        <w:rPr>
          <w:rStyle w:val="Emphasis"/>
          <w:rFonts w:ascii="Liberation Serif" w:hAnsi="Liberation Serif"/>
        </w:rPr>
        <w:t>Assessment:</w:t>
      </w:r>
      <w:r>
        <w:rPr>
          <w:rFonts w:ascii="Liberation Serif" w:hAnsi="Liberation Serif"/>
        </w:rPr>
        <w:t xml:space="preserve"> 🟢 Inclusive feminist praxis without exclusionary function.</w:t>
      </w:r>
    </w:p>
    <w:p>
      <w:pPr>
        <w:pStyle w:val="BodyText"/>
        <w:rPr>
          <w:rStyle w:val="Strong"/>
          <w:color w:val="5983B0"/>
        </w:rPr>
      </w:pPr>
      <w:r>
        <w:rPr>
          <w:color w:val="5983B0"/>
        </w:rPr>
      </w:r>
    </w:p>
    <w:p>
      <w:pPr>
        <w:pStyle w:val="BodyText"/>
        <w:rPr/>
      </w:pPr>
      <w:r>
        <w:rPr>
          <w:rStyle w:val="Strong"/>
          <w:rFonts w:ascii="Liberation Serif" w:hAnsi="Liberation Serif"/>
          <w:color w:val="5983B0"/>
        </w:rPr>
        <w:t>Final Classification:</w:t>
      </w:r>
      <w:r>
        <w:rPr>
          <w:rFonts w:ascii="Liberation Serif" w:hAnsi="Liberation Serif"/>
          <w:color w:val="5983B0"/>
        </w:rPr>
        <w:t xml:space="preserve"> </w:t>
      </w:r>
      <w:r>
        <w:rPr>
          <w:rFonts w:ascii="Liberation Serif" w:hAnsi="Liberation Serif"/>
        </w:rPr>
        <w:t>🟡 Conditionally Recommended — Safe with Caveats</w:t>
      </w:r>
    </w:p>
    <w:p>
      <w:pPr>
        <w:pStyle w:val="BodyText"/>
        <w:rPr>
          <w:rFonts w:ascii="Liberation Serif" w:hAnsi="Liberation Serif"/>
        </w:rPr>
      </w:pPr>
      <w:r>
        <w:rPr>
          <w:rFonts w:ascii="Liberation Serif" w:hAnsi="Liberation Serif"/>
        </w:rPr>
      </w:r>
      <w:r>
        <w:br w:type="page"/>
      </w:r>
    </w:p>
    <w:p>
      <w:pPr>
        <w:pStyle w:val="BodyText"/>
        <w:spacing w:before="0" w:after="180"/>
        <w:ind w:hanging="0" w:start="0"/>
        <w:rPr>
          <w:rFonts w:ascii="Liberation Serif" w:hAnsi="Liberation Serif"/>
          <w:b/>
          <w:bCs/>
          <w:color w:themeColor="accent1" w:val="4F81BD"/>
          <w:sz w:val="32"/>
          <w:szCs w:val="32"/>
        </w:rPr>
      </w:pPr>
      <w:r>
        <w:rPr>
          <w:rStyle w:val="Strong"/>
          <w:rFonts w:ascii="Liberation Serif" w:hAnsi="Liberation Serif"/>
          <w:color w:val="5983B0"/>
          <w:sz w:val="28"/>
          <w:szCs w:val="28"/>
          <w:shd w:fill="auto" w:val="clear"/>
        </w:rPr>
        <w:t>THE COMPASS CENTRE (SHETLAND RAPE CRISIS / SRC)</w:t>
      </w:r>
    </w:p>
    <w:p>
      <w:pPr>
        <w:pStyle w:val="BodyText"/>
        <w:spacing w:before="0" w:after="180"/>
        <w:rPr>
          <w:rFonts w:ascii="Liberation Serif" w:hAnsi="Liberation Serif"/>
          <w:b/>
          <w:bCs/>
          <w:color w:val="000000"/>
        </w:rPr>
      </w:pPr>
      <w:r>
        <w:rPr>
          <w:rStyle w:val="Strong"/>
          <w:rFonts w:ascii="Liberation Serif" w:hAnsi="Liberation Serif"/>
          <w:b w:val="false"/>
          <w:bCs w:val="false"/>
          <w:color w:val="000000"/>
        </w:rPr>
        <w:t>Overall Assessment:</w:t>
      </w:r>
      <w:r>
        <w:rPr>
          <w:rFonts w:ascii="Liberation Serif" w:hAnsi="Liberation Serif"/>
          <w:b w:val="false"/>
          <w:bCs w:val="false"/>
          <w:color w:val="000000"/>
        </w:rPr>
        <w:t xml:space="preserve"> 🟢 Recommended — Low Safeguarding Risk</w:t>
        <w:br/>
        <w:br/>
      </w:r>
      <w:r>
        <w:rPr>
          <w:rFonts w:ascii="Liberation Serif" w:hAnsi="Liberation Serif"/>
          <w:b w:val="false"/>
          <w:bCs w:val="false"/>
          <w:color w:val="5983B0"/>
        </w:rPr>
        <w:t>Executive Summary</w:t>
      </w:r>
    </w:p>
    <w:p>
      <w:pPr>
        <w:pStyle w:val="BodyText"/>
        <w:spacing w:before="0" w:after="180"/>
        <w:rPr>
          <w:rFonts w:ascii="Liberation Serif" w:hAnsi="Liberation Serif"/>
          <w:color w:val="000000"/>
        </w:rPr>
      </w:pPr>
      <w:r>
        <w:rPr>
          <w:rFonts w:ascii="Liberation Serif" w:hAnsi="Liberation Serif"/>
          <w:color w:val="000000"/>
        </w:rPr>
        <w:t>The Compass Centre demonstrates strong operational inclusion of transitioned women, supported by unusually detailed survivor-facing reassurance and trauma-informed design. Across both its front-door support pathways and its dedicated Access &amp; Inclusion and LGBTI+ frameworks, the service provides multiple, reinforcing sources of clarity that transitioned women are explicitly welcome, respected, and protected from misclassification, intrusive questioning, and coerced disclosure.</w:t>
      </w:r>
    </w:p>
    <w:p>
      <w:pPr>
        <w:pStyle w:val="BodyText"/>
        <w:spacing w:before="0" w:after="180"/>
        <w:rPr>
          <w:rFonts w:ascii="Liberation Serif" w:hAnsi="Liberation Serif"/>
          <w:color w:val="000000"/>
        </w:rPr>
      </w:pPr>
      <w:r>
        <w:rPr>
          <w:rFonts w:ascii="Liberation Serif" w:hAnsi="Liberation Serif"/>
          <w:color w:val="000000"/>
        </w:rPr>
        <w:t>This layered approach reflects a high level of attentiveness to the specific barriers and risks faced by transitioned women when seeking sexual violence support. By addressing these risks directly and consistently across service communications, The Compass Centre materially lowers institutional harm, approach inhibition, and disclosure pressure.</w:t>
      </w:r>
    </w:p>
    <w:p>
      <w:pPr>
        <w:pStyle w:val="BodyText"/>
        <w:spacing w:before="0" w:after="180"/>
        <w:rPr>
          <w:rFonts w:ascii="Liberation Serif" w:hAnsi="Liberation Serif"/>
          <w:color w:val="000000"/>
        </w:rPr>
      </w:pPr>
      <w:r>
        <w:rPr>
          <w:rFonts w:ascii="Liberation Serif" w:hAnsi="Liberation Serif"/>
          <w:color w:val="000000"/>
        </w:rPr>
        <w:t>The service demonstrates a sophisticated understanding of transitioned women’s safeguarding needs and can be recommended with confidence as a low-risk, trauma-informed provider offering inclusive, survivor-centred care.</w:t>
      </w:r>
    </w:p>
    <w:p>
      <w:pPr>
        <w:pStyle w:val="BodyText"/>
        <w:spacing w:before="0" w:after="180"/>
        <w:rPr>
          <w:rFonts w:ascii="Liberation Serif" w:hAnsi="Liberation Serif"/>
          <w:b w:val="false"/>
          <w:bCs w:val="false"/>
          <w:color w:val="000000"/>
        </w:rPr>
      </w:pPr>
      <w:r>
        <w:rPr>
          <w:rFonts w:ascii="Liberation Serif" w:hAnsi="Liberation Serif"/>
          <w:b w:val="false"/>
          <w:bCs w:val="false"/>
          <w:color w:val="000000"/>
        </w:rPr>
      </w:r>
    </w:p>
    <w:p>
      <w:pPr>
        <w:pStyle w:val="BodyText"/>
        <w:spacing w:before="0" w:after="180"/>
        <w:rPr>
          <w:rFonts w:ascii="Liberation Serif" w:hAnsi="Liberation Serif"/>
          <w:b/>
          <w:bCs/>
          <w:color w:val="000000"/>
        </w:rPr>
      </w:pPr>
      <w:r>
        <w:rPr>
          <w:rStyle w:val="Strong"/>
          <w:rFonts w:ascii="Liberation Serif" w:hAnsi="Liberation Serif"/>
          <w:b w:val="false"/>
          <w:bCs w:val="false"/>
          <w:color w:val="000000"/>
        </w:rPr>
        <w:t>Basis of Review:</w:t>
      </w:r>
      <w:r>
        <w:rPr>
          <w:rFonts w:ascii="Liberation Serif" w:hAnsi="Liberation Serif"/>
          <w:b w:val="false"/>
          <w:bCs w:val="false"/>
          <w:color w:val="000000"/>
        </w:rPr>
        <w:t xml:space="preserve"> Website review of core “Help” routes (home / help landing page, emotional &amp; practical support, SARCS self-referral) plus inclusion-facing pages (Access &amp; Inclusion, LGBTI+ Inclusivity). Assessed using the two-minute navigability test and transitioned-women safeguarding criteria.</w:t>
      </w:r>
    </w:p>
    <w:p>
      <w:pPr>
        <w:pStyle w:val="Heading3"/>
        <w:spacing w:before="0" w:after="180"/>
        <w:rPr>
          <w:rFonts w:ascii="Liberation Serif" w:hAnsi="Liberation Serif"/>
          <w:b w:val="false"/>
          <w:bCs w:val="false"/>
          <w:color w:val="5983B0"/>
        </w:rPr>
      </w:pPr>
      <w:r>
        <w:rPr>
          <w:rFonts w:ascii="Liberation Serif" w:hAnsi="Liberation Serif"/>
          <w:b w:val="false"/>
          <w:bCs w:val="false"/>
          <w:color w:val="5983B0"/>
        </w:rPr>
        <w:t>Front-Door Navigability</w:t>
      </w:r>
    </w:p>
    <w:p>
      <w:pPr>
        <w:pStyle w:val="BodyText"/>
        <w:spacing w:before="0" w:after="180"/>
        <w:rPr>
          <w:rFonts w:ascii="Liberation Serif" w:hAnsi="Liberation Serif"/>
          <w:b w:val="false"/>
          <w:bCs w:val="false"/>
          <w:color w:val="000000"/>
        </w:rPr>
      </w:pPr>
      <w:r>
        <w:rPr>
          <w:rFonts w:ascii="Liberation Serif" w:hAnsi="Liberation Serif"/>
          <w:b w:val="false"/>
          <w:bCs w:val="false"/>
          <w:color w:val="000000"/>
        </w:rPr>
        <w:t>The Compass Centre passes the two-minute navigability test strongly. The home page states clearly that they provide “free, inclusive, and confidential support… to anyone, of any gender (age 13+),” with immediate access to phone and email contact routes. Support pathways are clearly signposted through the main navigation, including crisis-adjacent routes such as SARCS self-referral.</w:t>
      </w:r>
    </w:p>
    <w:p>
      <w:pPr>
        <w:pStyle w:val="BodyText"/>
        <w:spacing w:before="0" w:after="180"/>
        <w:rPr>
          <w:rFonts w:ascii="Liberation Serif" w:hAnsi="Liberation Serif"/>
          <w:b w:val="false"/>
          <w:bCs w:val="false"/>
          <w:color w:val="000000"/>
        </w:rPr>
      </w:pPr>
      <w:r>
        <w:rPr>
          <w:rFonts w:ascii="Liberation Serif" w:hAnsi="Liberation Serif"/>
          <w:b w:val="false"/>
          <w:bCs w:val="false"/>
          <w:color w:val="000000"/>
        </w:rPr>
        <w:t>The presentation is simple, survivor-centred, and low-friction, enabling safe approach during acute distress without prolonged searching or interpretive effort.</w:t>
      </w:r>
    </w:p>
    <w:p>
      <w:pPr>
        <w:pStyle w:val="BodyText"/>
        <w:spacing w:before="0" w:after="180"/>
        <w:rPr>
          <w:rFonts w:ascii="Liberation Serif" w:hAnsi="Liberation Serif"/>
          <w:b/>
          <w:bCs/>
          <w:color w:val="000000"/>
        </w:rPr>
      </w:pPr>
      <w:r>
        <w:rPr>
          <w:rStyle w:val="Strong"/>
          <w:rFonts w:ascii="Liberation Serif" w:hAnsi="Liberation Serif"/>
          <w:b w:val="false"/>
          <w:bCs w:val="false"/>
          <w:color w:val="000000"/>
        </w:rPr>
        <w:t>Assessment:</w:t>
      </w:r>
      <w:r>
        <w:rPr>
          <w:rFonts w:ascii="Liberation Serif" w:hAnsi="Liberation Serif"/>
          <w:b w:val="false"/>
          <w:bCs w:val="false"/>
          <w:color w:val="000000"/>
        </w:rPr>
        <w:t xml:space="preserve"> 🟢 Pass — high crisis navigability with clear routes and low cognitive load.</w:t>
      </w:r>
    </w:p>
    <w:p>
      <w:pPr>
        <w:pStyle w:val="Heading3"/>
        <w:spacing w:before="0" w:after="180"/>
        <w:rPr>
          <w:rFonts w:ascii="Liberation Serif" w:hAnsi="Liberation Serif"/>
          <w:b w:val="false"/>
          <w:bCs w:val="false"/>
          <w:color w:val="5983B0"/>
        </w:rPr>
      </w:pPr>
      <w:r>
        <w:rPr>
          <w:rFonts w:ascii="Liberation Serif" w:hAnsi="Liberation Serif"/>
          <w:b w:val="false"/>
          <w:bCs w:val="false"/>
          <w:color w:val="5983B0"/>
        </w:rPr>
        <w:t>Clarity on Inclusion of Transitioned Women</w:t>
      </w:r>
    </w:p>
    <w:p>
      <w:pPr>
        <w:pStyle w:val="BodyText"/>
        <w:spacing w:before="0" w:after="180"/>
        <w:rPr>
          <w:rFonts w:ascii="Liberation Serif" w:hAnsi="Liberation Serif"/>
          <w:color w:val="000000"/>
        </w:rPr>
      </w:pPr>
      <w:r>
        <w:rPr>
          <w:rFonts w:ascii="Liberation Serif" w:hAnsi="Liberation Serif"/>
          <w:b w:val="false"/>
          <w:bCs w:val="false"/>
          <w:color w:val="000000"/>
        </w:rPr>
        <w:t xml:space="preserve">Inclusion of transitioned women is explicit, detailed, and consistently reinforced across multiple public-facing service pathways. </w:t>
      </w:r>
      <w:r>
        <w:rPr>
          <w:rFonts w:ascii="Liberation Serif" w:hAnsi="Liberation Serif"/>
          <w:color w:val="000000"/>
        </w:rPr>
        <w:t xml:space="preserve">The </w:t>
      </w:r>
      <w:r>
        <w:rPr>
          <w:rStyle w:val="Strong"/>
          <w:rFonts w:ascii="Liberation Serif" w:hAnsi="Liberation Serif"/>
          <w:b w:val="false"/>
          <w:bCs w:val="false"/>
          <w:color w:val="000000"/>
        </w:rPr>
        <w:t>Access &amp; Inclusion</w:t>
      </w:r>
      <w:r>
        <w:rPr>
          <w:rFonts w:ascii="Liberation Serif" w:hAnsi="Liberation Serif"/>
          <w:color w:val="000000"/>
        </w:rPr>
        <w:t xml:space="preserve"> framework states that survivors are welcome “regardless of gender,” </w:t>
      </w:r>
      <w:r>
        <w:rPr>
          <w:rFonts w:ascii="Liberation Serif" w:hAnsi="Liberation Serif"/>
          <w:i/>
          <w:iCs/>
          <w:color w:val="000000"/>
        </w:rPr>
        <w:t>explicitly naming trans</w:t>
      </w:r>
      <w:r>
        <w:rPr>
          <w:rFonts w:ascii="Liberation Serif" w:hAnsi="Liberation Serif"/>
          <w:color w:val="000000"/>
        </w:rPr>
        <w:t xml:space="preserve"> </w:t>
      </w:r>
      <w:r>
        <w:rPr>
          <w:rFonts w:ascii="Liberation Serif" w:hAnsi="Liberation Serif"/>
          <w:i/>
          <w:iCs/>
          <w:color w:val="000000"/>
        </w:rPr>
        <w:t>people</w:t>
      </w:r>
      <w:r>
        <w:rPr>
          <w:rFonts w:ascii="Liberation Serif" w:hAnsi="Liberation Serif"/>
          <w:color w:val="000000"/>
        </w:rPr>
        <w:t xml:space="preserve"> alongside non-binary individuals, women, and men, and commits to respecting pronouns while avoiding procedural pressure to disclose personal history. The </w:t>
      </w:r>
      <w:r>
        <w:rPr>
          <w:rStyle w:val="Strong"/>
          <w:rFonts w:ascii="Liberation Serif" w:hAnsi="Liberation Serif"/>
          <w:b w:val="false"/>
          <w:bCs w:val="false"/>
          <w:color w:val="000000"/>
        </w:rPr>
        <w:t>LGBTI+ Inclusivity</w:t>
      </w:r>
      <w:r>
        <w:rPr>
          <w:rFonts w:ascii="Liberation Serif" w:hAnsi="Liberation Serif"/>
          <w:color w:val="000000"/>
        </w:rPr>
        <w:t xml:space="preserve"> framework opens with unconditional statements of welcome and respect, and provides extensive analysis of the specific barriers faced by trans survivors, including misgendering, intrusive questioning, exclusionary service practices, and institutional stigma.</w:t>
      </w:r>
    </w:p>
    <w:p>
      <w:pPr>
        <w:pStyle w:val="BodyText"/>
        <w:spacing w:before="0" w:after="180"/>
        <w:rPr>
          <w:rFonts w:ascii="Liberation Serif" w:hAnsi="Liberation Serif"/>
          <w:color w:val="000000"/>
        </w:rPr>
      </w:pPr>
      <w:r>
        <w:rPr>
          <w:rFonts w:ascii="Liberation Serif" w:hAnsi="Liberation Serif"/>
          <w:color w:val="000000"/>
        </w:rPr>
        <w:t xml:space="preserve">Together, these layers of reassurance function as an integrated protective architecture, reducing approach inhibition, anticipatory fear, and classification anxiety, </w:t>
      </w:r>
      <w:r>
        <w:rPr>
          <w:rFonts w:ascii="Liberation Serif" w:hAnsi="Liberation Serif"/>
          <w:color w:val="000000"/>
        </w:rPr>
        <w:t>and represent a high level of service insight, often missing from comparable services.</w:t>
      </w:r>
    </w:p>
    <w:p>
      <w:pPr>
        <w:pStyle w:val="BodyText"/>
        <w:spacing w:before="0" w:after="180"/>
        <w:rPr>
          <w:rFonts w:ascii="Liberation Serif" w:hAnsi="Liberation Serif"/>
          <w:b/>
          <w:bCs/>
          <w:color w:val="000000"/>
        </w:rPr>
      </w:pPr>
      <w:r>
        <w:rPr>
          <w:rStyle w:val="Strong"/>
          <w:rFonts w:ascii="Liberation Serif" w:hAnsi="Liberation Serif"/>
          <w:b w:val="false"/>
          <w:bCs w:val="false"/>
          <w:color w:val="5983B0"/>
        </w:rPr>
        <w:t>Assessment:</w:t>
      </w:r>
      <w:r>
        <w:rPr>
          <w:rFonts w:ascii="Liberation Serif" w:hAnsi="Liberation Serif"/>
          <w:b w:val="false"/>
          <w:bCs w:val="false"/>
          <w:color w:val="000000"/>
        </w:rPr>
        <w:t xml:space="preserve"> 🟢 Detailed, informed, and explicit operational inclusion with strong survivor-facing reassurance.</w:t>
      </w:r>
    </w:p>
    <w:p>
      <w:pPr>
        <w:pStyle w:val="Heading3"/>
        <w:spacing w:before="0" w:after="180"/>
        <w:rPr>
          <w:rFonts w:ascii="Liberation Serif" w:hAnsi="Liberation Serif"/>
          <w:b w:val="false"/>
          <w:bCs w:val="false"/>
          <w:color w:val="5983B0"/>
        </w:rPr>
      </w:pPr>
      <w:r>
        <w:rPr>
          <w:rFonts w:ascii="Liberation Serif" w:hAnsi="Liberation Serif"/>
          <w:b w:val="false"/>
          <w:bCs w:val="false"/>
          <w:color w:val="5983B0"/>
        </w:rPr>
        <w:t>Group &amp; Collective Recovery Access</w:t>
      </w:r>
    </w:p>
    <w:p>
      <w:pPr>
        <w:pStyle w:val="BodyText"/>
        <w:spacing w:before="0" w:after="180"/>
        <w:rPr>
          <w:rFonts w:ascii="Liberation Serif" w:hAnsi="Liberation Serif"/>
          <w:b w:val="false"/>
          <w:bCs w:val="false"/>
          <w:color w:val="000000"/>
        </w:rPr>
      </w:pPr>
      <w:r>
        <w:rPr>
          <w:rFonts w:ascii="Liberation Serif" w:hAnsi="Liberation Serif"/>
          <w:b w:val="false"/>
          <w:bCs w:val="false"/>
          <w:color w:val="000000"/>
        </w:rPr>
        <w:t>The reviewed material demonstrates strong provision of 1:1 emotional and practical support, counselling, and advocacy services. Emotional and practical support is described as survivor-led, flexible, and delivered for up to six months, encompassing safety planning, advocacy, and practical life support.</w:t>
      </w:r>
    </w:p>
    <w:p>
      <w:pPr>
        <w:pStyle w:val="BodyText"/>
        <w:spacing w:before="0" w:after="180"/>
        <w:rPr>
          <w:rFonts w:ascii="Liberation Serif" w:hAnsi="Liberation Serif"/>
          <w:b w:val="false"/>
          <w:bCs w:val="false"/>
          <w:color w:val="000000"/>
        </w:rPr>
      </w:pPr>
      <w:r>
        <w:rPr>
          <w:rFonts w:ascii="Liberation Serif" w:hAnsi="Liberation Serif"/>
          <w:b w:val="false"/>
          <w:bCs w:val="false"/>
          <w:color w:val="000000"/>
        </w:rPr>
        <w:t>Public-facing materials do not clearly evidence group-based or collective recovery provision, and no explicit inclusion framing is observed for groupwork pathways.</w:t>
      </w:r>
    </w:p>
    <w:p>
      <w:pPr>
        <w:pStyle w:val="BodyText"/>
        <w:spacing w:before="0" w:after="180"/>
        <w:rPr>
          <w:rFonts w:ascii="Liberation Serif" w:hAnsi="Liberation Serif"/>
          <w:b/>
          <w:bCs/>
          <w:color w:val="000000"/>
        </w:rPr>
      </w:pPr>
      <w:r>
        <w:rPr>
          <w:rStyle w:val="Strong"/>
          <w:rFonts w:ascii="Liberation Serif" w:hAnsi="Liberation Serif"/>
          <w:b w:val="false"/>
          <w:bCs w:val="false"/>
          <w:color w:val="000000"/>
        </w:rPr>
        <w:t>Assessment:</w:t>
      </w:r>
      <w:r>
        <w:rPr>
          <w:rFonts w:ascii="Liberation Serif" w:hAnsi="Liberation Serif"/>
          <w:b w:val="false"/>
          <w:bCs w:val="false"/>
          <w:color w:val="000000"/>
        </w:rPr>
        <w:t xml:space="preserve"> ⚪ Not Assessed — strong individual support provision; group-based recovery access not evidenced in reviewed materials.</w:t>
      </w:r>
    </w:p>
    <w:p>
      <w:pPr>
        <w:pStyle w:val="Heading3"/>
        <w:spacing w:before="0" w:after="180"/>
        <w:rPr>
          <w:rFonts w:ascii="Liberation Serif" w:hAnsi="Liberation Serif"/>
          <w:b w:val="false"/>
          <w:bCs w:val="false"/>
          <w:color w:val="5983B0"/>
        </w:rPr>
      </w:pPr>
      <w:r>
        <w:rPr>
          <w:rFonts w:ascii="Liberation Serif" w:hAnsi="Liberation Serif"/>
          <w:b w:val="false"/>
          <w:bCs w:val="false"/>
          <w:color w:val="5983B0"/>
        </w:rPr>
        <w:t>Forced Disclosure Risk</w:t>
      </w:r>
    </w:p>
    <w:p>
      <w:pPr>
        <w:pStyle w:val="BodyText"/>
        <w:spacing w:before="0" w:after="180"/>
        <w:rPr>
          <w:rFonts w:ascii="Liberation Serif" w:hAnsi="Liberation Serif"/>
          <w:b w:val="false"/>
          <w:bCs w:val="false"/>
          <w:color w:val="000000"/>
        </w:rPr>
      </w:pPr>
      <w:r>
        <w:rPr>
          <w:rFonts w:ascii="Liberation Serif" w:hAnsi="Liberation Serif"/>
          <w:b w:val="false"/>
          <w:bCs w:val="false"/>
          <w:color w:val="000000"/>
        </w:rPr>
        <w:t xml:space="preserve">The Compass Centre consistently emphasises survivor autonomy and </w:t>
      </w:r>
      <w:r>
        <w:rPr>
          <w:rFonts w:ascii="Liberation Serif" w:hAnsi="Liberation Serif"/>
          <w:b w:val="false"/>
          <w:bCs w:val="false"/>
          <w:i/>
          <w:iCs/>
          <w:color w:val="000000"/>
        </w:rPr>
        <w:t>control over disclosure</w:t>
      </w:r>
      <w:r>
        <w:rPr>
          <w:rFonts w:ascii="Liberation Serif" w:hAnsi="Liberation Serif"/>
          <w:b w:val="false"/>
          <w:bCs w:val="false"/>
          <w:color w:val="000000"/>
        </w:rPr>
        <w:t>, stating that survivors are not required to discuss anything they do not wish to. Inclusion language is identity-protective, and no sex-based screening, eligibility filtering, or identity gatekeeping is visible at the front door.</w:t>
      </w:r>
    </w:p>
    <w:p>
      <w:pPr>
        <w:pStyle w:val="BodyText"/>
        <w:spacing w:before="0" w:after="180"/>
        <w:rPr>
          <w:rFonts w:ascii="Liberation Serif" w:hAnsi="Liberation Serif"/>
          <w:b w:val="false"/>
          <w:bCs w:val="false"/>
          <w:color w:val="000000"/>
        </w:rPr>
      </w:pPr>
      <w:r>
        <w:rPr>
          <w:rFonts w:ascii="Liberation Serif" w:hAnsi="Liberation Serif"/>
          <w:b w:val="false"/>
          <w:bCs w:val="false"/>
          <w:color w:val="000000"/>
        </w:rPr>
        <w:t xml:space="preserve">This design materially reduces </w:t>
      </w:r>
      <w:r>
        <w:rPr>
          <w:rFonts w:ascii="Liberation Serif" w:hAnsi="Liberation Serif"/>
          <w:b w:val="false"/>
          <w:bCs w:val="false"/>
          <w:i/>
          <w:iCs/>
          <w:color w:val="000000"/>
        </w:rPr>
        <w:t>procedural and psychological disclosure pressure</w:t>
      </w:r>
      <w:r>
        <w:rPr>
          <w:rFonts w:ascii="Liberation Serif" w:hAnsi="Liberation Serif"/>
          <w:b w:val="false"/>
          <w:bCs w:val="false"/>
          <w:color w:val="000000"/>
        </w:rPr>
        <w:t xml:space="preserve"> for transitioned women.</w:t>
      </w:r>
    </w:p>
    <w:p>
      <w:pPr>
        <w:pStyle w:val="BodyText"/>
        <w:spacing w:before="0" w:after="180"/>
        <w:rPr>
          <w:rFonts w:ascii="Liberation Serif" w:hAnsi="Liberation Serif"/>
          <w:b/>
          <w:bCs/>
          <w:color w:val="000000"/>
        </w:rPr>
      </w:pPr>
      <w:r>
        <w:rPr>
          <w:rStyle w:val="Strong"/>
          <w:rFonts w:ascii="Liberation Serif" w:hAnsi="Liberation Serif"/>
          <w:b w:val="false"/>
          <w:bCs w:val="false"/>
          <w:color w:val="000000"/>
        </w:rPr>
        <w:t>Assessment:</w:t>
      </w:r>
      <w:r>
        <w:rPr>
          <w:rFonts w:ascii="Liberation Serif" w:hAnsi="Liberation Serif"/>
          <w:b w:val="false"/>
          <w:bCs w:val="false"/>
          <w:color w:val="000000"/>
        </w:rPr>
        <w:t xml:space="preserve"> 🟢 Low — strong structural protections against coerced or anticipatory disclosure.</w:t>
      </w:r>
    </w:p>
    <w:p>
      <w:pPr>
        <w:pStyle w:val="Heading3"/>
        <w:spacing w:before="0" w:after="180"/>
        <w:rPr>
          <w:rFonts w:ascii="Liberation Serif" w:hAnsi="Liberation Serif"/>
          <w:b w:val="false"/>
          <w:bCs w:val="false"/>
          <w:color w:val="5983B0"/>
        </w:rPr>
      </w:pPr>
      <w:r>
        <w:rPr>
          <w:rFonts w:ascii="Liberation Serif" w:hAnsi="Liberation Serif"/>
          <w:b w:val="false"/>
          <w:bCs w:val="false"/>
          <w:color w:val="5983B0"/>
        </w:rPr>
        <w:t>Reclassification Risk</w:t>
      </w:r>
    </w:p>
    <w:p>
      <w:pPr>
        <w:pStyle w:val="BodyText"/>
        <w:spacing w:before="0" w:after="180"/>
        <w:rPr>
          <w:rFonts w:ascii="Liberation Serif" w:hAnsi="Liberation Serif"/>
          <w:b w:val="false"/>
          <w:bCs w:val="false"/>
          <w:color w:val="000000"/>
        </w:rPr>
      </w:pPr>
      <w:r>
        <w:rPr>
          <w:rFonts w:ascii="Liberation Serif" w:hAnsi="Liberation Serif"/>
          <w:b w:val="false"/>
          <w:bCs w:val="false"/>
          <w:color w:val="000000"/>
        </w:rPr>
        <w:t xml:space="preserve">Explicit trans inclusion within Access &amp; Inclusion and LGBTI+ frameworks, combined with survivor-led engagement principles, indicates </w:t>
      </w:r>
      <w:r>
        <w:rPr>
          <w:rFonts w:ascii="Liberation Serif" w:hAnsi="Liberation Serif"/>
          <w:b w:val="false"/>
          <w:bCs w:val="false"/>
          <w:color w:val="000000"/>
        </w:rPr>
        <w:t>low</w:t>
      </w:r>
      <w:r>
        <w:rPr>
          <w:rFonts w:ascii="Liberation Serif" w:hAnsi="Liberation Serif"/>
          <w:b w:val="false"/>
          <w:bCs w:val="false"/>
          <w:color w:val="000000"/>
        </w:rPr>
        <w:t xml:space="preserve"> risk of post-engagement reclassification. No operational logic or ideological framing is present that would support acceptance at first contact followed by later exclusion based on sex classification.</w:t>
      </w:r>
    </w:p>
    <w:p>
      <w:pPr>
        <w:pStyle w:val="BodyText"/>
        <w:spacing w:before="0" w:after="180"/>
        <w:rPr>
          <w:rFonts w:ascii="Liberation Serif" w:hAnsi="Liberation Serif"/>
          <w:b w:val="false"/>
          <w:bCs w:val="false"/>
          <w:color w:val="000000"/>
        </w:rPr>
      </w:pPr>
      <w:r>
        <w:rPr>
          <w:rFonts w:ascii="Liberation Serif" w:hAnsi="Liberation Serif"/>
          <w:b w:val="false"/>
          <w:bCs w:val="false"/>
          <w:color w:val="000000"/>
        </w:rPr>
        <w:t xml:space="preserve">The service architecture and public commitments are incompatible with </w:t>
      </w:r>
      <w:r>
        <w:rPr>
          <w:rFonts w:ascii="Liberation Serif" w:hAnsi="Liberation Serif"/>
          <w:b w:val="false"/>
          <w:bCs w:val="false"/>
          <w:color w:val="000000"/>
        </w:rPr>
        <w:t xml:space="preserve">natal sex </w:t>
      </w:r>
      <w:r>
        <w:rPr>
          <w:rFonts w:ascii="Liberation Serif" w:hAnsi="Liberation Serif"/>
          <w:b w:val="false"/>
          <w:bCs w:val="false"/>
          <w:color w:val="000000"/>
        </w:rPr>
        <w:t>based exclusion practices.</w:t>
      </w:r>
    </w:p>
    <w:p>
      <w:pPr>
        <w:pStyle w:val="BodyText"/>
        <w:spacing w:before="0" w:after="180"/>
        <w:rPr>
          <w:rFonts w:ascii="Liberation Serif" w:hAnsi="Liberation Serif"/>
          <w:b/>
          <w:bCs/>
          <w:color w:val="000000"/>
        </w:rPr>
      </w:pPr>
      <w:r>
        <w:rPr>
          <w:rStyle w:val="Strong"/>
          <w:rFonts w:ascii="Liberation Serif" w:hAnsi="Liberation Serif"/>
          <w:b w:val="false"/>
          <w:bCs w:val="false"/>
          <w:color w:val="5983B0"/>
        </w:rPr>
        <w:t>Assessment:</w:t>
      </w:r>
      <w:r>
        <w:rPr>
          <w:rFonts w:ascii="Liberation Serif" w:hAnsi="Liberation Serif"/>
          <w:b w:val="false"/>
          <w:bCs w:val="false"/>
          <w:color w:val="000000"/>
        </w:rPr>
        <w:t xml:space="preserve"> 🟢 Low — no visible mechanism or ideological basis for post-entry reclassification.</w:t>
      </w:r>
    </w:p>
    <w:p>
      <w:pPr>
        <w:pStyle w:val="Heading3"/>
        <w:spacing w:before="0" w:after="180"/>
        <w:rPr>
          <w:rFonts w:ascii="Liberation Serif" w:hAnsi="Liberation Serif"/>
          <w:b w:val="false"/>
          <w:bCs w:val="false"/>
          <w:color w:val="5983B0"/>
        </w:rPr>
      </w:pPr>
      <w:r>
        <w:rPr>
          <w:rFonts w:ascii="Liberation Serif" w:hAnsi="Liberation Serif"/>
          <w:b w:val="false"/>
          <w:bCs w:val="false"/>
          <w:color w:val="5983B0"/>
        </w:rPr>
        <w:t>Safeguarding Governance</w:t>
      </w:r>
    </w:p>
    <w:p>
      <w:pPr>
        <w:pStyle w:val="BodyText"/>
        <w:spacing w:before="0" w:after="180"/>
        <w:rPr>
          <w:rFonts w:ascii="Liberation Serif" w:hAnsi="Liberation Serif"/>
          <w:b w:val="false"/>
          <w:bCs w:val="false"/>
          <w:color w:val="000000"/>
        </w:rPr>
      </w:pPr>
      <w:r>
        <w:rPr>
          <w:rFonts w:ascii="Liberation Serif" w:hAnsi="Liberation Serif"/>
          <w:b w:val="false"/>
          <w:bCs w:val="false"/>
          <w:color w:val="000000"/>
        </w:rPr>
        <w:t>The Compass Centre demonstrates strong safeguarding governance through clear signposting to statutory forensic pathways (SARCS, NHS Inform), detailed explanation of survivor choice regarding reporting and evidence capture, and explicit confidentiality framing.</w:t>
      </w:r>
    </w:p>
    <w:p>
      <w:pPr>
        <w:pStyle w:val="BodyText"/>
        <w:spacing w:before="0" w:after="180"/>
        <w:rPr>
          <w:rFonts w:ascii="Liberation Serif" w:hAnsi="Liberation Serif"/>
          <w:b w:val="false"/>
          <w:bCs w:val="false"/>
          <w:color w:val="000000"/>
        </w:rPr>
      </w:pPr>
      <w:r>
        <w:rPr>
          <w:rFonts w:ascii="Liberation Serif" w:hAnsi="Liberation Serif"/>
          <w:b w:val="false"/>
          <w:bCs w:val="false"/>
          <w:color w:val="000000"/>
        </w:rPr>
        <w:t>This reflects trauma-informed safeguarding practice, survivor autonomy, and ethical service design.</w:t>
      </w:r>
    </w:p>
    <w:p>
      <w:pPr>
        <w:pStyle w:val="BodyText"/>
        <w:spacing w:before="0" w:after="180"/>
        <w:rPr>
          <w:rFonts w:ascii="Liberation Serif" w:hAnsi="Liberation Serif"/>
          <w:b/>
          <w:bCs/>
          <w:color w:val="000000"/>
        </w:rPr>
      </w:pPr>
      <w:r>
        <w:rPr>
          <w:rStyle w:val="Strong"/>
          <w:rFonts w:ascii="Liberation Serif" w:hAnsi="Liberation Serif"/>
          <w:b w:val="false"/>
          <w:bCs w:val="false"/>
          <w:color w:val="5983B0"/>
        </w:rPr>
        <w:t>Assessment:</w:t>
      </w:r>
      <w:r>
        <w:rPr>
          <w:rFonts w:ascii="Liberation Serif" w:hAnsi="Liberation Serif"/>
          <w:b w:val="false"/>
          <w:bCs w:val="false"/>
          <w:color w:val="000000"/>
        </w:rPr>
        <w:t xml:space="preserve"> 🟢 Strong — safeguarding systems are clear, practical, and survivor-centred.</w:t>
      </w:r>
    </w:p>
    <w:p>
      <w:pPr>
        <w:pStyle w:val="Heading3"/>
        <w:spacing w:before="0" w:after="180"/>
        <w:rPr>
          <w:rFonts w:ascii="Liberation Serif" w:hAnsi="Liberation Serif"/>
          <w:b w:val="false"/>
          <w:bCs w:val="false"/>
          <w:color w:val="5983B0"/>
        </w:rPr>
      </w:pPr>
      <w:r>
        <w:rPr>
          <w:rFonts w:ascii="Liberation Serif" w:hAnsi="Liberation Serif"/>
          <w:b w:val="false"/>
          <w:bCs w:val="false"/>
          <w:color w:val="5983B0"/>
        </w:rPr>
        <w:t>Feminist Framing</w:t>
      </w:r>
    </w:p>
    <w:p>
      <w:pPr>
        <w:pStyle w:val="BodyText"/>
        <w:spacing w:before="0" w:after="180"/>
        <w:rPr>
          <w:rFonts w:ascii="Liberation Serif" w:hAnsi="Liberation Serif"/>
          <w:b w:val="false"/>
          <w:bCs w:val="false"/>
          <w:color w:val="000000"/>
        </w:rPr>
      </w:pPr>
      <w:r>
        <w:rPr>
          <w:rFonts w:ascii="Liberation Serif" w:hAnsi="Liberation Serif"/>
          <w:b w:val="false"/>
          <w:bCs w:val="false"/>
          <w:color w:val="000000"/>
        </w:rPr>
        <w:t>The service explicitly identifies with intersectional feminist values while maintaining inclusive service access across genders, including trans and non-binary survivors. Feminist framing is applied through power- and harm-based analysis rather than biological essentialism.</w:t>
      </w:r>
    </w:p>
    <w:p>
      <w:pPr>
        <w:pStyle w:val="BodyText"/>
        <w:spacing w:before="0" w:after="180"/>
        <w:rPr>
          <w:rFonts w:ascii="Liberation Serif" w:hAnsi="Liberation Serif"/>
          <w:b w:val="false"/>
          <w:bCs w:val="false"/>
          <w:color w:val="000000"/>
        </w:rPr>
      </w:pPr>
      <w:r>
        <w:rPr>
          <w:rFonts w:ascii="Liberation Serif" w:hAnsi="Liberation Serif"/>
          <w:b w:val="false"/>
          <w:bCs w:val="false"/>
          <w:color w:val="000000"/>
        </w:rPr>
        <w:t>No evidence is present of sex-based exclusion justified through feminist ideology.</w:t>
      </w:r>
    </w:p>
    <w:p>
      <w:pPr>
        <w:pStyle w:val="BodyText"/>
        <w:spacing w:before="0" w:after="180"/>
        <w:rPr>
          <w:rFonts w:ascii="Liberation Serif" w:hAnsi="Liberation Serif"/>
          <w:b/>
          <w:bCs/>
          <w:color w:val="000000"/>
        </w:rPr>
      </w:pPr>
      <w:r>
        <w:rPr>
          <w:rStyle w:val="Strong"/>
          <w:rFonts w:ascii="Liberation Serif" w:hAnsi="Liberation Serif"/>
          <w:b w:val="false"/>
          <w:bCs w:val="false"/>
          <w:color w:val="5983B0"/>
        </w:rPr>
        <w:t>Assessment:</w:t>
      </w:r>
      <w:r>
        <w:rPr>
          <w:rFonts w:ascii="Liberation Serif" w:hAnsi="Liberation Serif"/>
          <w:b w:val="false"/>
          <w:bCs w:val="false"/>
          <w:color w:val="000000"/>
        </w:rPr>
        <w:t xml:space="preserve"> 🟢 Inclusive feminist praxis without exclusionary function.</w:t>
      </w:r>
    </w:p>
    <w:p>
      <w:pPr>
        <w:pStyle w:val="BodyText"/>
        <w:spacing w:before="0" w:after="180"/>
        <w:rPr>
          <w:rFonts w:ascii="Liberation Serif" w:hAnsi="Liberation Serif"/>
          <w:b/>
          <w:bCs/>
          <w:color w:val="000000"/>
        </w:rPr>
      </w:pPr>
      <w:r>
        <w:rPr>
          <w:rStyle w:val="Strong"/>
          <w:rFonts w:ascii="Liberation Serif" w:hAnsi="Liberation Serif"/>
          <w:color w:val="5983B0"/>
          <w:sz w:val="24"/>
          <w:szCs w:val="24"/>
          <w:shd w:fill="auto" w:val="clear"/>
        </w:rPr>
        <w:t>Final Classification:</w:t>
      </w:r>
      <w:r>
        <w:rPr>
          <w:rStyle w:val="Strong"/>
          <w:rFonts w:ascii="Liberation Serif" w:hAnsi="Liberation Serif"/>
          <w:b w:val="false"/>
          <w:bCs w:val="false"/>
          <w:color w:val="000000"/>
          <w:sz w:val="24"/>
          <w:szCs w:val="24"/>
          <w:shd w:fill="auto" w:val="clear"/>
        </w:rPr>
        <w:t xml:space="preserve"> 🟢 Recommended — Low Safeguarding Risk</w:t>
      </w:r>
    </w:p>
    <w:p>
      <w:pPr>
        <w:pStyle w:val="HorizontalLine"/>
        <w:keepLines/>
        <w:spacing w:before="0" w:after="180"/>
        <w:rPr>
          <w:rStyle w:val="Strong"/>
          <w:color w:val="000000"/>
          <w:highlight w:val="none"/>
          <w:shd w:fill="auto" w:val="clear"/>
        </w:rPr>
      </w:pPr>
      <w:r>
        <w:rPr>
          <w:rFonts w:ascii="Liberation Serif" w:hAnsi="Liberation Serif"/>
          <w:b/>
          <w:bCs/>
          <w:color w:themeColor="accent1" w:val="4F81BD"/>
          <w:sz w:val="32"/>
          <w:szCs w:val="32"/>
        </w:rPr>
      </w:r>
    </w:p>
    <w:p>
      <w:pPr>
        <w:pStyle w:val="Heading1"/>
        <w:spacing w:before="0" w:after="180"/>
        <w:ind w:hanging="0" w:start="0"/>
        <w:rPr>
          <w:rFonts w:ascii="Liberation Serif" w:hAnsi="Liberation Serif"/>
        </w:rPr>
      </w:pPr>
      <w:r>
        <w:rPr>
          <w:rFonts w:ascii="Liberation Serif" w:hAnsi="Liberation Serif"/>
        </w:rPr>
        <w:t>The STAR Centre (Rape Crisis Ayrshire)</w:t>
      </w:r>
    </w:p>
    <w:p>
      <w:pPr>
        <w:pStyle w:val="BodyText"/>
        <w:rPr/>
      </w:pPr>
      <w:r>
        <w:rPr>
          <w:rStyle w:val="Strong"/>
          <w:rFonts w:ascii="Liberation Serif" w:hAnsi="Liberation Serif"/>
          <w:color w:val="5983B0"/>
        </w:rPr>
        <w:t>Overall Assessment:</w:t>
      </w:r>
      <w:r>
        <w:rPr>
          <w:rFonts w:ascii="Liberation Serif" w:hAnsi="Liberation Serif"/>
          <w:color w:val="5983B0"/>
        </w:rPr>
        <w:t xml:space="preserve"> </w:t>
      </w:r>
      <w:r>
        <w:rPr>
          <w:rFonts w:ascii="Liberation Serif" w:hAnsi="Liberation Serif"/>
        </w:rPr>
        <w:t>🟠 Moderate Risk — Requires Direct Clarification</w:t>
      </w:r>
    </w:p>
    <w:p>
      <w:pPr>
        <w:pStyle w:val="BodyText"/>
        <w:rPr>
          <w:rFonts w:ascii="Liberation Serif" w:hAnsi="Liberation Serif"/>
        </w:rPr>
      </w:pPr>
      <w:r>
        <w:rPr>
          <w:rStyle w:val="Strong"/>
          <w:rFonts w:ascii="Liberation Serif" w:hAnsi="Liberation Serif"/>
          <w:color w:val="5983B0"/>
        </w:rPr>
        <w:t>Executive Summary</w:t>
      </w:r>
    </w:p>
    <w:p>
      <w:pPr>
        <w:pStyle w:val="BodyText"/>
        <w:rPr>
          <w:rFonts w:ascii="Liberation Serif" w:hAnsi="Liberation Serif"/>
        </w:rPr>
      </w:pPr>
      <w:r>
        <w:rPr>
          <w:rFonts w:ascii="Liberation Serif" w:hAnsi="Liberation Serif"/>
        </w:rPr>
        <w:t xml:space="preserve">The STAR Centre demonstrates explicit survivor-facing inclusion intent and presents accessible front-door pathways for trans+ survivors. Intake processes appear low-burden, and public messaging affirms commitment to dignity, safety, and trauma-informed care. However, public-facing materials also contain structural and network signals that introduce significant safeguarding uncertainty regarding classification, continuity of care, and operational practice for transitioned women. In particular, the organisation’s legal framing of women-only volunteering, combined with ambiguous positioning of external resources, creates a mixed signalling environment that </w:t>
      </w:r>
      <w:r>
        <w:rPr>
          <w:rFonts w:ascii="Liberation Serif" w:hAnsi="Liberation Serif"/>
          <w:b/>
          <w:bCs/>
        </w:rPr>
        <w:t>may generate entrapment risk</w:t>
      </w:r>
      <w:r>
        <w:rPr>
          <w:rFonts w:ascii="Liberation Serif" w:hAnsi="Liberation Serif"/>
        </w:rPr>
        <w:t>: survivors may be drawn into engagement without reliable assurance that disclosure will not later alter eligibility, access, or placement. Direct clarification is required before the service can be recommended for transitioned women.</w:t>
      </w:r>
    </w:p>
    <w:p>
      <w:pPr>
        <w:pStyle w:val="BodyText"/>
        <w:rPr>
          <w:rFonts w:ascii="Liberation Serif" w:hAnsi="Liberation Serif"/>
        </w:rPr>
      </w:pPr>
      <w:r>
        <w:rPr>
          <w:rStyle w:val="Strong"/>
          <w:rFonts w:ascii="Liberation Serif" w:hAnsi="Liberation Serif"/>
          <w:color w:val="5983B0"/>
        </w:rPr>
        <w:t>Front-Door Navigability</w:t>
      </w:r>
    </w:p>
    <w:p>
      <w:pPr>
        <w:pStyle w:val="BodyText"/>
        <w:rPr>
          <w:rFonts w:ascii="Liberation Serif" w:hAnsi="Liberation Serif"/>
        </w:rPr>
      </w:pPr>
      <w:r>
        <w:rPr>
          <w:rFonts w:ascii="Liberation Serif" w:hAnsi="Liberation Serif"/>
        </w:rPr>
        <w:t>For transitioned women, front-door navigability is materially weak. Public-facing materials do not provide explicit reassurance that transitioned women are welcome, nor do they offer survivor-facing clarity regarding inclusion, classification, or continuity of care. As a result, transitioned women must infer eligibility rather than being able to determine safety directly within the critical early moments of help-seeking.</w:t>
      </w:r>
    </w:p>
    <w:p>
      <w:pPr>
        <w:pStyle w:val="BodyText"/>
        <w:rPr>
          <w:rFonts w:ascii="Liberation Serif" w:hAnsi="Liberation Serif"/>
        </w:rPr>
      </w:pPr>
      <w:r>
        <w:rPr>
          <w:rFonts w:ascii="Liberation Serif" w:hAnsi="Liberation Serif"/>
        </w:rPr>
        <w:t>In acute trauma contexts, where cognitive capacity is reduced and emotional resources are limited, this absence of explicit reassurance functions as a significant barrier. Survivors may reasonably conclude that approaching the service entails an unquantified risk of rejection, misclassification, or harm, leading to delay, avoidance, or disengagement.</w:t>
      </w:r>
    </w:p>
    <w:p>
      <w:pPr>
        <w:pStyle w:val="BodyText"/>
        <w:rPr>
          <w:rFonts w:ascii="Liberation Serif" w:hAnsi="Liberation Serif"/>
        </w:rPr>
      </w:pPr>
      <w:r>
        <w:rPr>
          <w:rFonts w:ascii="Liberation Serif" w:hAnsi="Liberation Serif"/>
        </w:rPr>
        <w:t xml:space="preserve">Under the two-minute navigability test this service creates uncertainty for </w:t>
      </w:r>
      <w:r>
        <w:rPr>
          <w:rStyle w:val="Strong"/>
          <w:rFonts w:ascii="Liberation Serif" w:hAnsi="Liberation Serif"/>
          <w:b w:val="false"/>
          <w:bCs w:val="false"/>
        </w:rPr>
        <w:t>transitioned women</w:t>
      </w:r>
      <w:r>
        <w:rPr>
          <w:rFonts w:ascii="Liberation Serif" w:hAnsi="Liberation Serif"/>
          <w:b w:val="false"/>
          <w:bCs w:val="false"/>
        </w:rPr>
        <w:t>,</w:t>
      </w:r>
      <w:r>
        <w:rPr>
          <w:rFonts w:ascii="Liberation Serif" w:hAnsi="Liberation Serif"/>
        </w:rPr>
        <w:t xml:space="preserve"> as safety and eligibility cannot be reliably assessed within the initial help-seeking window.</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Moderate — front-door navigability insufficient for transitioned women due to absence of explicit inclusion and safeguarding clarity.</w:t>
      </w:r>
    </w:p>
    <w:p>
      <w:pPr>
        <w:pStyle w:val="BodyText"/>
        <w:rPr>
          <w:rFonts w:ascii="Liberation Serif" w:hAnsi="Liberation Serif"/>
        </w:rPr>
      </w:pPr>
      <w:r>
        <w:rPr>
          <w:rStyle w:val="Strong"/>
          <w:rFonts w:ascii="Liberation Serif" w:hAnsi="Liberation Serif"/>
          <w:color w:val="5983B0"/>
        </w:rPr>
        <w:t>Inclusion of Transitioned Women</w:t>
      </w:r>
    </w:p>
    <w:p>
      <w:pPr>
        <w:pStyle w:val="BodyText"/>
        <w:rPr>
          <w:rFonts w:ascii="Liberation Serif" w:hAnsi="Liberation Serif"/>
        </w:rPr>
      </w:pPr>
      <w:r>
        <w:rPr>
          <w:rFonts w:ascii="Liberation Serif" w:hAnsi="Liberation Serif"/>
        </w:rPr>
        <w:t>The STAR Centre explicitly affirms inclusion of trans+ survivors within its service ethos and public messaging. Survivor-facing language positions transitioned women as welcome and deserving of care, which represents a significant protective factor at the level of cultural intent.</w:t>
      </w:r>
    </w:p>
    <w:p>
      <w:pPr>
        <w:pStyle w:val="BodyText"/>
        <w:rPr>
          <w:rFonts w:ascii="Liberation Serif" w:hAnsi="Liberation Serif"/>
        </w:rPr>
      </w:pPr>
      <w:r>
        <w:rPr>
          <w:rFonts w:ascii="Liberation Serif" w:hAnsi="Liberation Serif"/>
        </w:rPr>
        <w:t>However, inclusion is not fully operationalised in public materials. There is no explicit survivor-facing guidance clarifying classification practices, placement within women-only provision, group recovery access, or continuity of care following disclosure. As a result, transitioned women cannot reliably predict whether access remains stable once transition history becomes salient.</w:t>
      </w:r>
    </w:p>
    <w:p>
      <w:pPr>
        <w:pStyle w:val="BodyText"/>
        <w:rPr>
          <w:rFonts w:ascii="Liberation Serif" w:hAnsi="Liberation Serif"/>
        </w:rPr>
      </w:pPr>
      <w:r>
        <w:rPr>
          <w:rFonts w:ascii="Liberation Serif" w:hAnsi="Liberation Serif"/>
        </w:rPr>
        <w:t xml:space="preserve">In safeguarding terms, inclusive messaging without operational clarity can produce </w:t>
      </w:r>
      <w:r>
        <w:rPr>
          <w:rStyle w:val="Strong"/>
          <w:rFonts w:ascii="Liberation Serif" w:hAnsi="Liberation Serif"/>
        </w:rPr>
        <w:t>entrapment risk</w:t>
      </w:r>
      <w:r>
        <w:rPr>
          <w:rFonts w:ascii="Liberation Serif" w:hAnsi="Liberation Serif"/>
        </w:rPr>
        <w:t>: survivors may emotionally engage and disclose trauma before discovering structural eligibility constraints.</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w:t>
      </w:r>
      <w:r>
        <w:rPr>
          <w:rFonts w:ascii="Liberation Serif" w:hAnsi="Liberation Serif"/>
          <w:b/>
          <w:bCs/>
        </w:rPr>
        <w:t>🔴</w:t>
      </w:r>
      <w:r>
        <w:rPr>
          <w:rFonts w:ascii="Liberation Serif" w:hAnsi="Liberation Serif"/>
        </w:rPr>
        <w:t xml:space="preserve"> Cultural inclusion present; operational clarity regarding classification and placement absent. Entrapment risk downgrades rating.</w:t>
      </w:r>
    </w:p>
    <w:p>
      <w:pPr>
        <w:pStyle w:val="BodyText"/>
        <w:rPr>
          <w:rFonts w:ascii="Liberation Serif" w:hAnsi="Liberation Serif"/>
        </w:rPr>
      </w:pPr>
      <w:r>
        <w:rPr>
          <w:rStyle w:val="Strong"/>
          <w:rFonts w:ascii="Liberation Serif" w:hAnsi="Liberation Serif"/>
          <w:color w:val="5983B0"/>
        </w:rPr>
        <w:t>Women-Only Service Model</w:t>
      </w:r>
    </w:p>
    <w:p>
      <w:pPr>
        <w:pStyle w:val="BodyText"/>
        <w:rPr>
          <w:rFonts w:ascii="Liberation Serif" w:hAnsi="Liberation Serif"/>
        </w:rPr>
      </w:pPr>
      <w:r>
        <w:rPr>
          <w:rFonts w:ascii="Liberation Serif" w:hAnsi="Liberation Serif"/>
        </w:rPr>
        <w:t xml:space="preserve">Public-facing materials reference women-only volunteering framed through </w:t>
      </w:r>
      <w:r>
        <w:rPr>
          <w:rFonts w:ascii="Liberation Serif" w:hAnsi="Liberation Serif"/>
          <w:b/>
          <w:bCs/>
          <w:i/>
          <w:iCs/>
        </w:rPr>
        <w:t>Equality Act Schedule 9 exemption language and Supreme Court interpretation</w:t>
      </w:r>
      <w:r>
        <w:rPr>
          <w:rFonts w:ascii="Liberation Serif" w:hAnsi="Liberation Serif"/>
        </w:rPr>
        <w:t xml:space="preserve">. While this framing relates to staffing rather than service access, its prominence signals that </w:t>
      </w:r>
      <w:r>
        <w:rPr>
          <w:rFonts w:ascii="Liberation Serif" w:hAnsi="Liberation Serif"/>
        </w:rPr>
        <w:t>rigid natal</w:t>
      </w:r>
      <w:r>
        <w:rPr>
          <w:rFonts w:ascii="Liberation Serif" w:hAnsi="Liberation Serif"/>
        </w:rPr>
        <w:t xml:space="preserve"> sex classification is organisationally salient.</w:t>
      </w:r>
    </w:p>
    <w:p>
      <w:pPr>
        <w:pStyle w:val="BodyText"/>
        <w:rPr>
          <w:rFonts w:ascii="Liberation Serif" w:hAnsi="Liberation Serif"/>
        </w:rPr>
      </w:pPr>
      <w:r>
        <w:rPr>
          <w:rFonts w:ascii="Liberation Serif" w:hAnsi="Liberation Serif"/>
        </w:rPr>
        <w:t xml:space="preserve">In contemporary safeguarding contexts, public legal framing of sex-based exemptions functions as a </w:t>
      </w:r>
      <w:r>
        <w:rPr>
          <w:rStyle w:val="Strong"/>
          <w:rFonts w:ascii="Liberation Serif" w:hAnsi="Liberation Serif"/>
          <w:b w:val="false"/>
          <w:bCs w:val="false"/>
        </w:rPr>
        <w:t>classification-defence signal</w:t>
      </w:r>
      <w:r>
        <w:rPr>
          <w:rFonts w:ascii="Liberation Serif" w:hAnsi="Liberation Serif"/>
        </w:rPr>
        <w:t>, raising reasonable concern that similar logic may influence survivor routing, placement, or continuity of care. In the absence of explicit reassurance, transitioned women may interpret this as indicating potential sex-based gatekeeping within therapeutic pathways.</w:t>
      </w:r>
    </w:p>
    <w:p>
      <w:pPr>
        <w:pStyle w:val="BodyText"/>
        <w:rPr>
          <w:rFonts w:ascii="Liberation Serif" w:hAnsi="Liberation Serif"/>
        </w:rPr>
      </w:pPr>
      <w:r>
        <w:rPr>
          <w:rFonts w:ascii="Liberation Serif" w:hAnsi="Liberation Serif"/>
        </w:rPr>
        <w:t>No survivor-facing guidance clarifies whether women-only therapeutic spaces exist, how “woman” is operationalised, or whether transitioned women are included within such provision.</w:t>
      </w:r>
    </w:p>
    <w:p>
      <w:pPr>
        <w:pStyle w:val="BodyText"/>
        <w:rPr>
          <w:rFonts w:ascii="Liberation Serif" w:hAnsi="Liberation Serif"/>
        </w:rPr>
      </w:pPr>
      <w:r>
        <w:rPr>
          <w:rFonts w:ascii="Liberation Serif" w:hAnsi="Liberation Serif"/>
          <w:color w:val="5983B0"/>
        </w:rPr>
        <w:t>Assessment:</w:t>
      </w:r>
      <w:r>
        <w:rPr>
          <w:rFonts w:ascii="Liberation Serif" w:hAnsi="Liberation Serif"/>
        </w:rPr>
        <w:t xml:space="preserve">🔴 High safeguarding uncertainty — classification logic and placement criteria are not operationally transparent. Exemption in one operational domain implies exemption throughout the service architecture, generating significant uncertainty and acting as a </w:t>
      </w:r>
      <w:r>
        <w:rPr>
          <w:rFonts w:ascii="Liberation Serif" w:hAnsi="Liberation Serif"/>
          <w:b/>
          <w:bCs/>
        </w:rPr>
        <w:t>powerful deterrent</w:t>
      </w:r>
      <w:r>
        <w:rPr>
          <w:rFonts w:ascii="Liberation Serif" w:hAnsi="Liberation Serif"/>
        </w:rPr>
        <w:t xml:space="preserve"> to help-seeking for transitioned women. </w:t>
      </w:r>
    </w:p>
    <w:p>
      <w:pPr>
        <w:pStyle w:val="BodyText"/>
        <w:rPr/>
      </w:pPr>
      <w:r>
        <w:rPr>
          <w:rStyle w:val="Strong"/>
          <w:rFonts w:ascii="Liberation Serif" w:hAnsi="Liberation Serif"/>
          <w:color w:val="5983B0"/>
        </w:rPr>
        <w:t>Group &amp; Collective Recovery Access</w:t>
      </w:r>
    </w:p>
    <w:p>
      <w:pPr>
        <w:pStyle w:val="BodyText"/>
        <w:rPr>
          <w:rFonts w:ascii="Liberation Serif" w:hAnsi="Liberation Serif"/>
        </w:rPr>
      </w:pPr>
      <w:r>
        <w:rPr>
          <w:rFonts w:ascii="Liberation Serif" w:hAnsi="Liberation Serif"/>
        </w:rPr>
        <w:t>Public materials do not clearly document structured group-based recovery provision or group eligibility criteria. Where peer or collective modalities exist, no guidance clarifies classification, inclusion, or continuity of access for transitioned women.</w:t>
      </w:r>
    </w:p>
    <w:p>
      <w:pPr>
        <w:pStyle w:val="BodyText"/>
        <w:rPr>
          <w:rFonts w:ascii="Liberation Serif" w:hAnsi="Liberation Serif"/>
        </w:rPr>
      </w:pPr>
      <w:r>
        <w:rPr>
          <w:rFonts w:ascii="Liberation Serif" w:hAnsi="Liberation Serif"/>
        </w:rPr>
        <w:t>Group-based recovery is a core modality for trauma healing, particularly for isolation reduction, relational repair, and identity reconstruction. The absence of survivor-facing clarity regarding group access introduces uncertainty that may inhibit engagement and increase disclosure anxiety.</w:t>
      </w:r>
    </w:p>
    <w:p>
      <w:pPr>
        <w:pStyle w:val="BodyText"/>
        <w:rPr>
          <w:rFonts w:ascii="Liberation Serif" w:hAnsi="Liberation Serif"/>
        </w:rPr>
      </w:pPr>
      <w:r>
        <w:rPr>
          <w:rStyle w:val="Emphasis"/>
          <w:rFonts w:ascii="Liberation Serif" w:hAnsi="Liberation Serif"/>
          <w:i w:val="false"/>
          <w:iCs w:val="false"/>
          <w:color w:val="5983B0"/>
        </w:rPr>
        <w:t>Assessment:</w:t>
      </w:r>
      <w:r>
        <w:rPr>
          <w:rStyle w:val="Emphasis"/>
          <w:rFonts w:ascii="Liberation Serif" w:hAnsi="Liberation Serif"/>
        </w:rPr>
        <w:t xml:space="preserve"> </w:t>
      </w:r>
      <w:r>
        <w:rPr>
          <w:rStyle w:val="Emphasis"/>
          <w:rFonts w:ascii="Liberation Serif" w:hAnsi="Liberation Serif"/>
          <w:i w:val="false"/>
          <w:iCs w:val="false"/>
        </w:rPr>
        <w:t>🟠</w:t>
      </w:r>
      <w:r>
        <w:rPr>
          <w:rFonts w:ascii="Liberation Serif" w:hAnsi="Liberation Serif"/>
        </w:rPr>
        <w:t xml:space="preserve"> Moderate — group recovery access and classification criteria lack operational transparency.</w:t>
      </w:r>
    </w:p>
    <w:p>
      <w:pPr>
        <w:pStyle w:val="BodyText"/>
        <w:rPr>
          <w:rFonts w:ascii="Liberation Serif" w:hAnsi="Liberation Serif"/>
        </w:rPr>
      </w:pPr>
      <w:r>
        <w:rPr>
          <w:rStyle w:val="Strong"/>
          <w:rFonts w:ascii="Liberation Serif" w:hAnsi="Liberation Serif"/>
          <w:color w:val="5983B0"/>
        </w:rPr>
        <w:t>Forced Disclosure Risk</w:t>
      </w:r>
    </w:p>
    <w:p>
      <w:pPr>
        <w:pStyle w:val="BodyText"/>
        <w:rPr>
          <w:rFonts w:ascii="Liberation Serif" w:hAnsi="Liberation Serif"/>
        </w:rPr>
      </w:pPr>
      <w:r>
        <w:rPr>
          <w:rFonts w:ascii="Liberation Serif" w:hAnsi="Liberation Serif"/>
        </w:rPr>
        <w:t>The STAR Centre’s referral and intake materials do not visibly compel disclosure of sex assigned at birth or gender history. Language emphasises confidentiality, autonomy, and survivor control, which materially reduces procedural disclosure pressure.</w:t>
      </w:r>
    </w:p>
    <w:p>
      <w:pPr>
        <w:pStyle w:val="BodyText"/>
        <w:rPr>
          <w:rFonts w:ascii="Liberation Serif" w:hAnsi="Liberation Serif"/>
        </w:rPr>
      </w:pPr>
      <w:r>
        <w:rPr>
          <w:rFonts w:ascii="Liberation Serif" w:hAnsi="Liberation Serif"/>
        </w:rPr>
        <w:t xml:space="preserve">However, the structural uncertainty surrounding classification practices introduces </w:t>
      </w:r>
      <w:r>
        <w:rPr>
          <w:rStyle w:val="Strong"/>
          <w:rFonts w:ascii="Liberation Serif" w:hAnsi="Liberation Serif"/>
        </w:rPr>
        <w:t>predictive disclosure pressure</w:t>
      </w:r>
      <w:r>
        <w:rPr>
          <w:rFonts w:ascii="Liberation Serif" w:hAnsi="Liberation Serif"/>
        </w:rPr>
        <w:t>. Transitioned women may feel compelled to disclose early in order to assess eligibility, placement, and continuity of care, particularly in services where sex-based exemptions are publicly referenced.</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Low procedural disclosure risk; moderate structural disclosure burden arising from pathway opacity.</w:t>
      </w:r>
    </w:p>
    <w:p>
      <w:pPr>
        <w:pStyle w:val="BodyText"/>
        <w:rPr>
          <w:rFonts w:ascii="Liberation Serif" w:hAnsi="Liberation Serif"/>
        </w:rPr>
      </w:pPr>
      <w:r>
        <w:rPr>
          <w:rStyle w:val="Strong"/>
          <w:rFonts w:ascii="Liberation Serif" w:hAnsi="Liberation Serif"/>
          <w:color w:val="5983B0"/>
        </w:rPr>
        <w:t>Reclassification Risk</w:t>
      </w:r>
    </w:p>
    <w:p>
      <w:pPr>
        <w:pStyle w:val="BodyText"/>
        <w:rPr>
          <w:rFonts w:ascii="Liberation Serif" w:hAnsi="Liberation Serif"/>
        </w:rPr>
      </w:pPr>
      <w:r>
        <w:rPr>
          <w:rFonts w:ascii="Liberation Serif" w:hAnsi="Liberation Serif"/>
        </w:rPr>
        <w:t xml:space="preserve">Without explicit survivor-facing assurances regarding classification stability, the risk of post-engagement reclassification cannot be reliably excluded. In systems where inclusive front-door messaging coexists with ambiguous </w:t>
      </w:r>
      <w:r>
        <w:rPr>
          <w:rFonts w:ascii="Liberation Serif" w:hAnsi="Liberation Serif"/>
        </w:rPr>
        <w:t xml:space="preserve">natl </w:t>
      </w:r>
      <w:r>
        <w:rPr>
          <w:rFonts w:ascii="Liberation Serif" w:hAnsi="Liberation Serif"/>
        </w:rPr>
        <w:t>sex based organisational logic, a predictable harm pattern can arise: initial welcome, emotional engagement, later disclosure, and subsequent re-routing or service rupture.</w:t>
      </w:r>
    </w:p>
    <w:p>
      <w:pPr>
        <w:pStyle w:val="BodyText"/>
        <w:rPr>
          <w:rFonts w:ascii="Liberation Serif" w:hAnsi="Liberation Serif"/>
        </w:rPr>
      </w:pPr>
      <w:r>
        <w:rPr>
          <w:rFonts w:ascii="Liberation Serif" w:hAnsi="Liberation Serif"/>
        </w:rPr>
        <w:t>There is no evidence that this occurs in practice at The STAR Centre. However, the absence of published safeguards against such outcomes creates a credible safeguarding uncertainty.</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i w:val="false"/>
          <w:iCs w:val="false"/>
          <w:color w:val="5983B0"/>
        </w:rPr>
        <w:t xml:space="preserve"> </w:t>
      </w:r>
      <w:r>
        <w:rPr>
          <w:rFonts w:ascii="Liberation Serif" w:hAnsi="Liberation Serif"/>
        </w:rPr>
        <w:t>🟠 Moderate — classification stability cannot be confidently predicted from public materials.</w:t>
      </w:r>
    </w:p>
    <w:p>
      <w:pPr>
        <w:pStyle w:val="BodyText"/>
        <w:rPr>
          <w:rFonts w:ascii="Liberation Serif" w:hAnsi="Liberation Serif"/>
        </w:rPr>
      </w:pPr>
      <w:r>
        <w:rPr>
          <w:rStyle w:val="Strong"/>
          <w:rFonts w:ascii="Liberation Serif" w:hAnsi="Liberation Serif"/>
          <w:color w:val="5983B0"/>
        </w:rPr>
        <w:t>Safeguarding Governance</w:t>
      </w:r>
    </w:p>
    <w:p>
      <w:pPr>
        <w:pStyle w:val="BodyText"/>
        <w:rPr>
          <w:rFonts w:ascii="Liberation Serif" w:hAnsi="Liberation Serif"/>
        </w:rPr>
      </w:pPr>
      <w:r>
        <w:rPr>
          <w:rFonts w:ascii="Liberation Serif" w:hAnsi="Liberation Serif"/>
        </w:rPr>
        <w:t>No transition-specific safeguarding policy, disclosure-handling guidance, or classification-stability framework is visible in public materials. Additionally, the selection and framing of some external resources introduces safeguarding credibility concerns for trans</w:t>
      </w:r>
      <w:r>
        <w:rPr>
          <w:rFonts w:ascii="Liberation Serif" w:hAnsi="Liberation Serif"/>
        </w:rPr>
        <w:t>itioned women</w:t>
      </w:r>
      <w:r>
        <w:rPr>
          <w:rFonts w:ascii="Liberation Serif" w:hAnsi="Liberation Serif"/>
        </w:rPr>
        <w:t>, further reinforcing the need for explicit operational clarification.</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🟠Transition-specific operational clarity absent.</w:t>
      </w:r>
    </w:p>
    <w:p>
      <w:pPr>
        <w:pStyle w:val="BodyText"/>
        <w:rPr>
          <w:rFonts w:ascii="Liberation Serif" w:hAnsi="Liberation Serif"/>
        </w:rPr>
      </w:pPr>
      <w:r>
        <w:rPr>
          <w:rStyle w:val="Strong"/>
          <w:rFonts w:ascii="Liberation Serif" w:hAnsi="Liberation Serif"/>
          <w:color w:val="5983B0"/>
        </w:rPr>
        <w:t>Feminist and Service Framing</w:t>
      </w:r>
    </w:p>
    <w:p>
      <w:pPr>
        <w:pStyle w:val="BodyText"/>
        <w:rPr>
          <w:rFonts w:ascii="Liberation Serif" w:hAnsi="Liberation Serif"/>
        </w:rPr>
      </w:pPr>
      <w:r>
        <w:rPr>
          <w:rFonts w:ascii="Liberation Serif" w:hAnsi="Liberation Serif"/>
        </w:rPr>
        <w:t>Service framing is survivor-centred and trauma-informed, with explicit attention to power, consent, and recovery. There is no overt biological-essentialist or exclusionary feminist language present in survivor-facing materials.</w:t>
      </w:r>
    </w:p>
    <w:p>
      <w:pPr>
        <w:pStyle w:val="BodyText"/>
        <w:rPr>
          <w:rFonts w:ascii="Liberation Serif" w:hAnsi="Liberation Serif"/>
        </w:rPr>
      </w:pPr>
      <w:r>
        <w:rPr>
          <w:rFonts w:ascii="Liberation Serif" w:hAnsi="Liberation Serif"/>
        </w:rPr>
        <w:t>However, the legal framing of sex-based volunteering exemptions introduces a classification signal that sits in tension with otherwise inclusive messaging, creating mixed institutional signalling.</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🟠Inclusive survivor-centred praxis with residual classification ambiguity.</w:t>
      </w:r>
    </w:p>
    <w:p>
      <w:pPr>
        <w:pStyle w:val="BodyText"/>
        <w:rPr>
          <w:rFonts w:ascii="Liberation Serif" w:hAnsi="Liberation Serif"/>
        </w:rPr>
      </w:pPr>
      <w:r>
        <w:rPr>
          <w:rStyle w:val="Strong"/>
          <w:rFonts w:ascii="Liberation Serif" w:hAnsi="Liberation Serif"/>
          <w:color w:val="5983B0"/>
        </w:rPr>
        <w:t>Bottom-Line Conclusion</w:t>
      </w:r>
    </w:p>
    <w:p>
      <w:pPr>
        <w:pStyle w:val="BodyText"/>
        <w:rPr>
          <w:rFonts w:ascii="Liberation Serif" w:hAnsi="Liberation Serif"/>
        </w:rPr>
      </w:pPr>
      <w:r>
        <w:rPr>
          <w:rFonts w:ascii="Liberation Serif" w:hAnsi="Liberation Serif"/>
        </w:rPr>
        <w:t>The STAR Centre presents as a compassionate, trauma-informed service with explicit inclusive intent and accessible front-door pathways. Procedural disclosure burden is low, and survivor autonomy is clearly prioritised.</w:t>
      </w:r>
    </w:p>
    <w:p>
      <w:pPr>
        <w:pStyle w:val="BodyText"/>
        <w:rPr>
          <w:rFonts w:ascii="Liberation Serif" w:hAnsi="Liberation Serif"/>
        </w:rPr>
      </w:pPr>
      <w:r>
        <w:rPr>
          <w:rFonts w:ascii="Liberation Serif" w:hAnsi="Liberation Serif"/>
        </w:rPr>
        <w:t xml:space="preserve">However, the absence of explicit survivor-facing guidance regarding classification, women-only provision, group recovery access, and continuity of care introduces </w:t>
      </w:r>
      <w:r>
        <w:rPr>
          <w:rStyle w:val="Strong"/>
          <w:rFonts w:ascii="Liberation Serif" w:hAnsi="Liberation Serif"/>
        </w:rPr>
        <w:t>moderate safeguarding uncertainty</w:t>
      </w:r>
      <w:r>
        <w:rPr>
          <w:rFonts w:ascii="Liberation Serif" w:hAnsi="Liberation Serif"/>
        </w:rPr>
        <w:t xml:space="preserve"> for transitioned women. Mixed institutional signalling increases </w:t>
      </w:r>
      <w:r>
        <w:rPr>
          <w:rFonts w:ascii="Liberation Serif" w:hAnsi="Liberation Serif"/>
          <w:b/>
          <w:bCs/>
        </w:rPr>
        <w:t>entrapment risk</w:t>
      </w:r>
      <w:r>
        <w:rPr>
          <w:rFonts w:ascii="Liberation Serif" w:hAnsi="Liberation Serif"/>
        </w:rPr>
        <w:t xml:space="preserve"> and may inhibit safe engagement.</w:t>
      </w:r>
    </w:p>
    <w:p>
      <w:pPr>
        <w:pStyle w:val="BodyText"/>
        <w:rPr>
          <w:rFonts w:ascii="Liberation Serif" w:hAnsi="Liberation Serif"/>
        </w:rPr>
      </w:pPr>
      <w:r>
        <w:rPr>
          <w:rFonts w:ascii="Liberation Serif" w:hAnsi="Liberation Serif"/>
        </w:rPr>
        <w:t>These risks are readily remediable through public clarification of inclusion practices, classification stability, and disclosure handling.</w:t>
      </w:r>
    </w:p>
    <w:p>
      <w:pPr>
        <w:pStyle w:val="BodyText"/>
        <w:rPr>
          <w:rFonts w:ascii="Liberation Serif" w:hAnsi="Liberation Serif"/>
        </w:rPr>
      </w:pPr>
      <w:r>
        <w:rPr>
          <w:rStyle w:val="Strong"/>
          <w:rFonts w:ascii="Liberation Serif" w:hAnsi="Liberation Serif"/>
          <w:color w:val="5983B0"/>
        </w:rPr>
        <w:t>Final Classification:</w:t>
      </w:r>
      <w:r>
        <w:rPr>
          <w:rFonts w:ascii="Liberation Serif" w:hAnsi="Liberation Serif"/>
        </w:rPr>
        <w:t xml:space="preserve"> 🟠 Moderate Risk — Requires direct clarification with significant entrapment risk.</w:t>
      </w:r>
    </w:p>
    <w:p>
      <w:pPr>
        <w:pStyle w:val="BodyText"/>
        <w:rPr>
          <w:rFonts w:ascii="Liberation Serif" w:hAnsi="Liberation Serif"/>
        </w:rPr>
      </w:pPr>
      <w:r>
        <w:rPr>
          <w:rFonts w:ascii="Liberation Serif" w:hAnsi="Liberation Serif"/>
        </w:rPr>
      </w:r>
    </w:p>
    <w:p>
      <w:pPr>
        <w:pStyle w:val="Heading3"/>
        <w:spacing w:before="180" w:after="180"/>
        <w:ind w:hanging="0" w:start="0"/>
        <w:rPr>
          <w:rFonts w:ascii="Liberation Serif" w:hAnsi="Liberation Serif"/>
          <w:color w:val="5983B0"/>
          <w:sz w:val="28"/>
          <w:szCs w:val="28"/>
        </w:rPr>
      </w:pPr>
      <w:r>
        <mc:AlternateContent>
          <mc:Choice Requires="wps">
            <w:drawing>
              <wp:anchor behindDoc="0" distT="635" distB="635" distL="635" distR="635" simplePos="0" locked="0" layoutInCell="1" allowOverlap="1" relativeHeight="3">
                <wp:simplePos x="0" y="0"/>
                <wp:positionH relativeFrom="column">
                  <wp:posOffset>0</wp:posOffset>
                </wp:positionH>
                <wp:positionV relativeFrom="paragraph">
                  <wp:posOffset>-107315</wp:posOffset>
                </wp:positionV>
                <wp:extent cx="5897880" cy="15875"/>
                <wp:effectExtent l="635" t="635" r="635" b="635"/>
                <wp:wrapNone/>
                <wp:docPr id="5" name="Horizontal line 1"/>
                <a:graphic xmlns:a="http://schemas.openxmlformats.org/drawingml/2006/main">
                  <a:graphicData uri="http://schemas.microsoft.com/office/word/2010/wordprocessingShape">
                    <wps:wsp>
                      <wps:cNvSpPr/>
                      <wps:spPr>
                        <a:xfrm>
                          <a:off x="0" y="0"/>
                          <a:ext cx="5897880" cy="1584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0pt,-8.45pt" to="464.35pt,-7.25pt" stroked="t" o:allowincell="f" style="position:absolute">
                <v:stroke color="#3465a4" joinstyle="round" endcap="flat"/>
                <v:fill o:detectmouseclick="t" on="false"/>
                <w10:wrap type="none"/>
              </v:line>
            </w:pict>
          </mc:Fallback>
        </mc:AlternateContent>
      </w:r>
      <w:r>
        <w:rPr>
          <w:rFonts w:ascii="Liberation Serif" w:hAnsi="Liberation Serif"/>
          <w:color w:val="5983B0"/>
          <w:sz w:val="28"/>
          <w:szCs w:val="28"/>
        </w:rPr>
        <w:t>Western Isles Rape Crisis Centre (WIRCC)</w:t>
      </w:r>
    </w:p>
    <w:p>
      <w:pPr>
        <w:pStyle w:val="BodyText"/>
        <w:rPr>
          <w:rFonts w:ascii="Liberation Serif" w:hAnsi="Liberation Serif"/>
        </w:rPr>
      </w:pPr>
      <w:r>
        <w:rPr>
          <w:rStyle w:val="Strong"/>
          <w:rFonts w:ascii="Liberation Serif" w:hAnsi="Liberation Serif"/>
          <w:b/>
          <w:bCs/>
          <w:color w:val="5983B0"/>
        </w:rPr>
        <w:t>Overall Assessment:</w:t>
      </w:r>
      <w:r>
        <w:rPr>
          <w:rFonts w:ascii="Liberation Serif" w:hAnsi="Liberation Serif"/>
          <w:b/>
          <w:bCs/>
        </w:rPr>
        <w:t xml:space="preserve"> 🟡 Conditionally Recommended — Requires Explicit Clarification</w:t>
      </w:r>
    </w:p>
    <w:p>
      <w:pPr>
        <w:pStyle w:val="BodyText"/>
        <w:rPr>
          <w:rFonts w:ascii="Liberation Serif" w:hAnsi="Liberation Serif"/>
        </w:rPr>
      </w:pPr>
      <w:r>
        <w:rPr>
          <w:rStyle w:val="Strong"/>
          <w:rFonts w:ascii="Liberation Serif" w:hAnsi="Liberation Serif"/>
          <w:color w:val="5983B0"/>
        </w:rPr>
        <w:t>Executive Summary</w:t>
      </w:r>
    </w:p>
    <w:p>
      <w:pPr>
        <w:pStyle w:val="BodyText"/>
        <w:rPr>
          <w:rFonts w:ascii="Liberation Serif" w:hAnsi="Liberation Serif"/>
        </w:rPr>
      </w:pPr>
      <w:r>
        <w:rPr>
          <w:rFonts w:ascii="Liberation Serif" w:hAnsi="Liberation Serif"/>
        </w:rPr>
        <w:t>Western Isles Rape Crisis Centre (WIRCC) presents a strongly inclusive front-door, explicitly offering free, confidential, trauma-informed support to survivors of any gender aged 13+. Its intake model emphasises survivor autonomy, confidentiality, pacing, and choice, and avoids biological framing, legalistic eligibility criteria, or exclusionary feminist rhetoric. These features indicate high safeguarding maturity and low procedural disclosure burden.</w:t>
      </w:r>
    </w:p>
    <w:p>
      <w:pPr>
        <w:pStyle w:val="BodyText"/>
        <w:rPr>
          <w:rFonts w:ascii="Liberation Serif" w:hAnsi="Liberation Serif"/>
        </w:rPr>
      </w:pPr>
      <w:r>
        <w:rPr>
          <w:rFonts w:ascii="Liberation Serif" w:hAnsi="Liberation Serif"/>
        </w:rPr>
        <w:t>WIRCC also operates women-only groupwork and wellbeing activities described as “safe spaces for women,” but does not publicly clarify whether transitioned women are included within this provision. While no evidence of exclusionary policy, hostile institutional alignment, or classification-based gatekeeping is present, the absence of explicit survivor-facing reassurance introduces a clarity gap. For transitioned women, this may generate uncertainty when seeking access to collective recovery spaces.</w:t>
      </w:r>
    </w:p>
    <w:p>
      <w:pPr>
        <w:pStyle w:val="BodyText"/>
        <w:rPr>
          <w:rFonts w:ascii="Liberation Serif" w:hAnsi="Liberation Serif"/>
        </w:rPr>
      </w:pPr>
      <w:r>
        <w:rPr>
          <w:rFonts w:ascii="Liberation Serif" w:hAnsi="Liberation Serif"/>
        </w:rPr>
        <w:t xml:space="preserve">There is no positive evidence that WIRCC classifies transitioned women as male, redirects them to alternative services, or restricts access following disclosure. Accordingly, WIRCC is best assessed as </w:t>
      </w:r>
      <w:r>
        <w:rPr>
          <w:rStyle w:val="Strong"/>
          <w:rFonts w:ascii="Liberation Serif" w:hAnsi="Liberation Serif"/>
          <w:b w:val="false"/>
          <w:bCs w:val="false"/>
        </w:rPr>
        <w:t>conditionally recommended</w:t>
      </w:r>
      <w:r>
        <w:rPr>
          <w:rFonts w:ascii="Liberation Serif" w:hAnsi="Liberation Serif"/>
        </w:rPr>
        <w:t>, with the sole limitation being the absence of explicit public confirmation of inclusion within women-only group provision.</w:t>
      </w:r>
    </w:p>
    <w:p>
      <w:pPr>
        <w:pStyle w:val="BodyText"/>
        <w:rPr>
          <w:rFonts w:ascii="Liberation Serif" w:hAnsi="Liberation Serif"/>
        </w:rPr>
      </w:pPr>
      <w:r>
        <w:rPr>
          <w:rStyle w:val="Strong"/>
          <w:rFonts w:ascii="Liberation Serif" w:hAnsi="Liberation Serif"/>
          <w:color w:val="5983B0"/>
        </w:rPr>
        <w:t>Service Description and Stated Eligibility</w:t>
      </w:r>
    </w:p>
    <w:p>
      <w:pPr>
        <w:pStyle w:val="BodyText"/>
        <w:rPr>
          <w:rFonts w:ascii="Liberation Serif" w:hAnsi="Liberation Serif"/>
        </w:rPr>
      </w:pPr>
      <w:r>
        <w:rPr>
          <w:rFonts w:ascii="Liberation Serif" w:hAnsi="Liberation Serif"/>
        </w:rPr>
        <w:t>WIRCC states that it provides free, confidential specialist support, information, and advocacy to anyone of any gender aged 13+ in the Western Isles who has been affected by sexual violence. This positioning is reinforced across the site and establishes an inclusive, low-threshold service model.</w:t>
      </w:r>
    </w:p>
    <w:p>
      <w:pPr>
        <w:pStyle w:val="BodyText"/>
        <w:rPr>
          <w:rFonts w:ascii="Liberation Serif" w:hAnsi="Liberation Serif"/>
        </w:rPr>
      </w:pPr>
      <w:r>
        <w:rPr>
          <w:rFonts w:ascii="Liberation Serif" w:hAnsi="Liberation Serif"/>
        </w:rPr>
        <w:t>Support is described as survivor-led and trauma-informed, with strong emphasis on confidentiality, autonomy, pacing, and emotional safety. Survivors are explicitly informed that they may disclose as little or as much as they wish, and no sex-based or gender history data collection is visible in public-facing materials. This represents strong procedural safeguarding design.</w:t>
      </w:r>
    </w:p>
    <w:p>
      <w:pPr>
        <w:pStyle w:val="BodyText"/>
        <w:rPr>
          <w:rFonts w:ascii="Liberation Serif" w:hAnsi="Liberation Serif"/>
        </w:rPr>
      </w:pPr>
      <w:r>
        <w:rPr>
          <w:rStyle w:val="Strong"/>
          <w:rFonts w:ascii="Liberation Serif" w:hAnsi="Liberation Serif"/>
          <w:color w:val="5983B0"/>
        </w:rPr>
        <w:t>Front-Door Accessibility and Disclosure Burden</w:t>
      </w:r>
    </w:p>
    <w:p>
      <w:pPr>
        <w:pStyle w:val="BodyText"/>
        <w:rPr>
          <w:rFonts w:ascii="Liberation Serif" w:hAnsi="Liberation Serif"/>
        </w:rPr>
      </w:pPr>
      <w:r>
        <w:rPr>
          <w:rFonts w:ascii="Liberation Serif" w:hAnsi="Liberation Serif"/>
        </w:rPr>
        <w:t>WIRCC demonstrates strong front-door accessibility. The service explicitly welcomes survivors of any gender, and intake guidance emphasises choice, emotional safety, and confidentiality. Survivors are not required to provide detailed accounts or disclose personal history at entry, reducing procedural and psychological disclosure pressure.</w:t>
      </w:r>
    </w:p>
    <w:p>
      <w:pPr>
        <w:pStyle w:val="BodyText"/>
        <w:rPr>
          <w:rFonts w:ascii="Liberation Serif" w:hAnsi="Liberation Serif"/>
        </w:rPr>
      </w:pPr>
      <w:r>
        <w:rPr>
          <w:rFonts w:ascii="Liberation Serif" w:hAnsi="Liberation Serif"/>
        </w:rPr>
        <w:t xml:space="preserve">For transitioned women, the absence of explicit classification guidance introduces some uncertainty regarding how disclosure of transition history may affect access to women-only services. However, no exclusionary language, biological framing, or structural redirection cues are present. As such, front-door accessibility is best characterised as </w:t>
      </w:r>
      <w:r>
        <w:rPr>
          <w:rStyle w:val="Strong"/>
          <w:rFonts w:ascii="Liberation Serif" w:hAnsi="Liberation Serif"/>
        </w:rPr>
        <w:t>inclusive with residual classification uncertainty rather than unsafe</w:t>
      </w:r>
      <w:r>
        <w:rPr>
          <w:rFonts w:ascii="Liberation Serif" w:hAnsi="Liberation Serif"/>
        </w:rPr>
        <w:t>.</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i w:val="false"/>
          <w:iCs w:val="false"/>
          <w:color w:val="5983B0"/>
        </w:rPr>
        <w:t xml:space="preserve"> </w:t>
      </w:r>
      <w:r>
        <w:rPr>
          <w:rFonts w:ascii="Liberation Serif" w:hAnsi="Liberation Serif"/>
        </w:rPr>
        <w:t>🟡 Moderate — inclusive intent with minor clarity gap.</w:t>
      </w:r>
    </w:p>
    <w:p>
      <w:pPr>
        <w:pStyle w:val="BodyText"/>
        <w:rPr>
          <w:rFonts w:ascii="Liberation Serif" w:hAnsi="Liberation Serif"/>
        </w:rPr>
      </w:pPr>
      <w:r>
        <w:rPr>
          <w:rStyle w:val="Strong"/>
          <w:rFonts w:ascii="Liberation Serif" w:hAnsi="Liberation Serif"/>
          <w:color w:val="5983B0"/>
        </w:rPr>
        <w:t>Inclusion of Transitioned Women</w:t>
      </w:r>
    </w:p>
    <w:p>
      <w:pPr>
        <w:pStyle w:val="BodyText"/>
        <w:rPr>
          <w:rFonts w:ascii="Liberation Serif" w:hAnsi="Liberation Serif"/>
        </w:rPr>
      </w:pPr>
      <w:r>
        <w:rPr>
          <w:rFonts w:ascii="Liberation Serif" w:hAnsi="Liberation Serif"/>
        </w:rPr>
        <w:t>While WIRCC does not explicitly name transitioned women, its consistent framing of eligibility as “anyone of any gender” strongly signals inclusive intent. No hostile or exclusionary language is present, and no institutional alignment with trans-hostile organisations or ideologies is visible.</w:t>
      </w:r>
    </w:p>
    <w:p>
      <w:pPr>
        <w:pStyle w:val="BodyText"/>
        <w:rPr>
          <w:rFonts w:ascii="Liberation Serif" w:hAnsi="Liberation Serif"/>
        </w:rPr>
      </w:pPr>
      <w:r>
        <w:rPr>
          <w:rFonts w:ascii="Liberation Serif" w:hAnsi="Liberation Serif"/>
        </w:rPr>
        <w:t>There is no evidence of classification practices that would categorise transitioned women as male, route them into men’s or mixed services, or restrict access following disclosure. The absence of explicit reassurance therefore represents a communication gap rather than structural exclusion.</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Moderate — inclusive intent without explicit confirmation.</w:t>
      </w:r>
    </w:p>
    <w:p>
      <w:pPr>
        <w:pStyle w:val="BodyText"/>
        <w:rPr>
          <w:rFonts w:ascii="Liberation Serif" w:hAnsi="Liberation Serif"/>
        </w:rPr>
      </w:pPr>
      <w:r>
        <w:rPr>
          <w:rStyle w:val="Strong"/>
          <w:rFonts w:ascii="Liberation Serif" w:hAnsi="Liberation Serif"/>
          <w:color w:val="5983B0"/>
        </w:rPr>
        <w:t>Women-Only Groupwork and Peer Support</w:t>
      </w:r>
    </w:p>
    <w:p>
      <w:pPr>
        <w:pStyle w:val="BodyText"/>
        <w:rPr>
          <w:rFonts w:ascii="Liberation Serif" w:hAnsi="Liberation Serif"/>
        </w:rPr>
      </w:pPr>
      <w:r>
        <w:rPr>
          <w:rFonts w:ascii="Liberation Serif" w:hAnsi="Liberation Serif"/>
        </w:rPr>
        <w:t>WIRCC offers women-only support groups and wellbeing activities described as “safe spaces for women” and “open to all women living in the Western Isles.” No clarification is provided regarding inclusion of transitioned women within this definition.</w:t>
      </w:r>
    </w:p>
    <w:p>
      <w:pPr>
        <w:pStyle w:val="BodyText"/>
        <w:rPr>
          <w:rFonts w:ascii="Liberation Serif" w:hAnsi="Liberation Serif"/>
        </w:rPr>
      </w:pPr>
      <w:r>
        <w:rPr>
          <w:rFonts w:ascii="Liberation Serif" w:hAnsi="Liberation Serif"/>
        </w:rPr>
        <w:t>While no exclusionary policy or practice is evident, the absence of explicit survivor-facing reassurance may generate uncertainty for transitioned women when considering access to collective recovery spaces. Given the importance of groupwork in trauma recovery, explicit clarification would materially enhance psychological safety and predictability.</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Moderate — no evidence of exclusion, but clarity gap remains.</w:t>
      </w:r>
    </w:p>
    <w:p>
      <w:pPr>
        <w:pStyle w:val="BodyText"/>
        <w:rPr>
          <w:rFonts w:ascii="Liberation Serif" w:hAnsi="Liberation Serif"/>
        </w:rPr>
      </w:pPr>
      <w:r>
        <w:rPr>
          <w:rStyle w:val="Strong"/>
          <w:rFonts w:ascii="Liberation Serif" w:hAnsi="Liberation Serif"/>
          <w:color w:val="5983B0"/>
        </w:rPr>
        <w:t>Reclassification After Engagement Risk</w:t>
      </w:r>
    </w:p>
    <w:p>
      <w:pPr>
        <w:pStyle w:val="BodyText"/>
        <w:rPr>
          <w:rFonts w:ascii="Liberation Serif" w:hAnsi="Liberation Serif"/>
        </w:rPr>
      </w:pPr>
      <w:r>
        <w:rPr>
          <w:rFonts w:ascii="Liberation Serif" w:hAnsi="Liberation Serif"/>
        </w:rPr>
        <w:t>No evidence is present of post-engagement reclassification practices, diversion to alternative services, or classification-based restriction following disclosure. The service’s inclusive intake model and trauma-informed culture suggest protective rather than punitive use of staff discretion.</w:t>
      </w:r>
    </w:p>
    <w:p>
      <w:pPr>
        <w:pStyle w:val="BodyText"/>
        <w:rPr>
          <w:rFonts w:ascii="Liberation Serif" w:hAnsi="Liberation Serif"/>
        </w:rPr>
      </w:pPr>
      <w:r>
        <w:rPr>
          <w:rFonts w:ascii="Liberation Serif" w:hAnsi="Liberation Serif"/>
        </w:rPr>
        <w:t xml:space="preserve">Accordingly, while classification predictability is not fully transparent, there is </w:t>
      </w:r>
      <w:r>
        <w:rPr>
          <w:rStyle w:val="Strong"/>
          <w:rFonts w:ascii="Liberation Serif" w:hAnsi="Liberation Serif"/>
          <w:b w:val="false"/>
          <w:bCs w:val="false"/>
        </w:rPr>
        <w:t>no positive evidence of entrapment risk or structural reclassification harm</w:t>
      </w:r>
      <w:r>
        <w:rPr>
          <w:rFonts w:ascii="Liberation Serif" w:hAnsi="Liberation Serif"/>
          <w:b w:val="false"/>
          <w:bCs w:val="false"/>
        </w:rPr>
        <w:t>.</w:t>
      </w:r>
    </w:p>
    <w:p>
      <w:pPr>
        <w:pStyle w:val="BodyText"/>
        <w:rPr>
          <w:rFonts w:ascii="Liberation Serif" w:hAnsi="Liberation Serif"/>
        </w:rPr>
      </w:pPr>
      <w:r>
        <w:rPr>
          <w:rStyle w:val="Emphasis"/>
          <w:rFonts w:ascii="Liberation Serif" w:hAnsi="Liberation Serif"/>
          <w:b w:val="false"/>
          <w:bCs w:val="false"/>
          <w:i w:val="false"/>
          <w:iCs w:val="false"/>
          <w:color w:val="5983B0"/>
        </w:rPr>
        <w:t>Assessment:</w:t>
      </w:r>
      <w:r>
        <w:rPr>
          <w:rFonts w:ascii="Liberation Serif" w:hAnsi="Liberation Serif"/>
        </w:rPr>
        <w:t xml:space="preserve"> 🟡 Uncertainty arises from lack of explicit policy rather than observed exclusionary architecture.</w:t>
      </w:r>
    </w:p>
    <w:p>
      <w:pPr>
        <w:pStyle w:val="BodyText"/>
        <w:rPr>
          <w:rFonts w:ascii="Liberation Serif" w:hAnsi="Liberation Serif"/>
        </w:rPr>
      </w:pPr>
      <w:r>
        <w:rPr>
          <w:rStyle w:val="Strong"/>
          <w:rFonts w:ascii="Liberation Serif" w:hAnsi="Liberation Serif"/>
          <w:b/>
          <w:bCs/>
          <w:color w:val="5983B0"/>
        </w:rPr>
        <w:t>Overall Assessment:</w:t>
      </w:r>
      <w:r>
        <w:rPr>
          <w:rFonts w:ascii="Liberation Serif" w:hAnsi="Liberation Serif"/>
          <w:b/>
          <w:bCs/>
        </w:rPr>
        <w:t xml:space="preserve"> 🟡 Conditionally Recommended — Requires Explicit Clarification</w:t>
      </w:r>
      <w:r>
        <w:br w:type="page"/>
      </w:r>
    </w:p>
    <w:p>
      <w:pPr>
        <w:pStyle w:val="Heading3"/>
        <w:spacing w:before="0" w:after="180"/>
        <w:ind w:hanging="0" w:start="0"/>
        <w:rPr>
          <w:rFonts w:ascii="Liberation Serif" w:hAnsi="Liberation Serif"/>
        </w:rPr>
      </w:pPr>
      <w:r>
        <w:rPr>
          <w:rFonts w:ascii="Liberation Serif" w:hAnsi="Liberation Serif"/>
          <w:color w:val="5983B0"/>
          <w:sz w:val="28"/>
          <w:szCs w:val="28"/>
        </w:rPr>
        <w:t>Women’s Rape &amp; Sexual Abuse Centre (WRASAC) – Dundee &amp; Angus</w:t>
      </w:r>
    </w:p>
    <w:p>
      <w:pPr>
        <w:pStyle w:val="BodyText"/>
        <w:rPr>
          <w:rFonts w:ascii="Liberation Serif" w:hAnsi="Liberation Serif"/>
        </w:rPr>
      </w:pPr>
      <w:r>
        <w:rPr>
          <w:rStyle w:val="Strong"/>
          <w:rFonts w:ascii="Liberation Serif" w:hAnsi="Liberation Serif"/>
          <w:color w:val="5983B0"/>
        </w:rPr>
        <w:t>Overall Assessment:</w:t>
      </w:r>
      <w:r>
        <w:rPr>
          <w:rFonts w:ascii="Liberation Serif" w:hAnsi="Liberation Serif"/>
        </w:rPr>
        <w:t xml:space="preserve"> 🟢 Recommended — Low Safeguarding Risk</w:t>
      </w:r>
    </w:p>
    <w:p>
      <w:pPr>
        <w:pStyle w:val="BodyText"/>
        <w:rPr>
          <w:rFonts w:ascii="Liberation Serif" w:hAnsi="Liberation Serif"/>
        </w:rPr>
      </w:pPr>
      <w:r>
        <w:rPr>
          <w:rStyle w:val="Strong"/>
          <w:rFonts w:ascii="Liberation Serif" w:hAnsi="Liberation Serif"/>
          <w:color w:val="5983B0"/>
        </w:rPr>
        <w:t>Executive Summary</w:t>
      </w:r>
    </w:p>
    <w:p>
      <w:pPr>
        <w:pStyle w:val="BodyText"/>
        <w:rPr>
          <w:rFonts w:ascii="Liberation Serif" w:hAnsi="Liberation Serif"/>
        </w:rPr>
      </w:pPr>
      <w:r>
        <w:rPr>
          <w:rFonts w:ascii="Liberation Serif" w:hAnsi="Liberation Serif"/>
        </w:rPr>
        <w:t>WRASAC demonstrates strong trauma-informed practice, clear front-door accessibility, and explicit inclusion of transitioned women within its women’s support service. Public-facing materials repeatedly confirm that WRASAC supports women, including trans women, alongside young people of all genders through its DAYS service. The organisation provides multiple access routes, clear confidentiality and accessibility information, and a low-burden initial engagement model that does not require disclosure of details at first contact. WRASAC’s dedicated LGBTI survivor information and visible Chartermark journey further indicate active organisational investment in inclusive practice, training, and improvement.</w:t>
      </w:r>
    </w:p>
    <w:p>
      <w:pPr>
        <w:pStyle w:val="BodyText"/>
        <w:rPr>
          <w:rFonts w:ascii="Liberation Serif" w:hAnsi="Liberation Serif"/>
        </w:rPr>
      </w:pPr>
      <w:r>
        <w:rPr>
          <w:rFonts w:ascii="Liberation Serif" w:hAnsi="Liberation Serif"/>
        </w:rPr>
        <w:t>No sex-based exclusionary framing, biological classification language, or legalistic exemption signalling is present in the material reviewed. Overall, the service appears safely navigable and structurally supportive for transitioned women.</w:t>
      </w:r>
    </w:p>
    <w:p>
      <w:pPr>
        <w:pStyle w:val="BodyText"/>
        <w:rPr>
          <w:rFonts w:ascii="Liberation Serif" w:hAnsi="Liberation Serif"/>
        </w:rPr>
      </w:pPr>
      <w:r>
        <w:rPr>
          <w:rStyle w:val="Strong"/>
          <w:rFonts w:ascii="Liberation Serif" w:hAnsi="Liberation Serif"/>
          <w:color w:val="5983B0"/>
        </w:rPr>
        <w:t>Front-Door Navigability</w:t>
      </w:r>
    </w:p>
    <w:p>
      <w:pPr>
        <w:pStyle w:val="BodyText"/>
        <w:rPr>
          <w:rFonts w:ascii="Liberation Serif" w:hAnsi="Liberation Serif"/>
        </w:rPr>
      </w:pPr>
      <w:r>
        <w:rPr>
          <w:rFonts w:ascii="Liberation Serif" w:hAnsi="Liberation Serif"/>
        </w:rPr>
        <w:t>WRASAC passes the two-minute navigability test. The website provides an immediate “leave this site now” safety function, prominent contact details, and clear menus that route survivors to support pathways without excessive searching. The “Our Support” page explicitly states that WRASAC provides support to women, including trans women, and to young people of all genders (aged 8–18). This confirmation appears high in the support pathway, enabling transitioned women to determine eligibility without inference.</w:t>
      </w:r>
    </w:p>
    <w:p>
      <w:pPr>
        <w:pStyle w:val="BodyText"/>
        <w:rPr>
          <w:rFonts w:ascii="Liberation Serif" w:hAnsi="Liberation Serif"/>
        </w:rPr>
      </w:pPr>
      <w:r>
        <w:rPr>
          <w:rFonts w:ascii="Liberation Serif" w:hAnsi="Liberation Serif"/>
        </w:rPr>
        <w:t>Support options are described clearly, including helpline access (via the Initial Referral Team), one-to-one support, crisis support where required, and a transparent explanation of waiting lists. The service also specifies appointment availability across weekdays, evenings, and weekends, supporting accessibility for survivors with varied life constraints.</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Strong — explicit inclusion and clear pathways at first contact.</w:t>
      </w:r>
    </w:p>
    <w:p>
      <w:pPr>
        <w:pStyle w:val="BodyText"/>
        <w:rPr>
          <w:rFonts w:ascii="Liberation Serif" w:hAnsi="Liberation Serif"/>
        </w:rPr>
      </w:pPr>
      <w:r>
        <w:rPr>
          <w:rStyle w:val="Strong"/>
          <w:rFonts w:ascii="Liberation Serif" w:hAnsi="Liberation Serif"/>
          <w:color w:val="5983B0"/>
        </w:rPr>
        <w:t>Inclusion of Transitioned Women</w:t>
      </w:r>
    </w:p>
    <w:p>
      <w:pPr>
        <w:pStyle w:val="BodyText"/>
        <w:rPr>
          <w:rFonts w:ascii="Liberation Serif" w:hAnsi="Liberation Serif"/>
        </w:rPr>
      </w:pPr>
      <w:r>
        <w:rPr>
          <w:rFonts w:ascii="Liberation Serif" w:hAnsi="Liberation Serif"/>
        </w:rPr>
        <w:t>WRASAC provides explicit survivor-facing inclusion for trans women. Both the general support pathway and the dedicated LGBTI survivors page confirm that WRASAC welcomes and supports women, including trans women, and recognises that LGBTI survivors may face additional barriers, fears, and concerns when accessing services.</w:t>
      </w:r>
    </w:p>
    <w:p>
      <w:pPr>
        <w:pStyle w:val="BodyText"/>
        <w:rPr>
          <w:rFonts w:ascii="Liberation Serif" w:hAnsi="Liberation Serif"/>
        </w:rPr>
      </w:pPr>
      <w:r>
        <w:rPr>
          <w:rFonts w:ascii="Liberation Serif" w:hAnsi="Liberation Serif"/>
        </w:rPr>
        <w:t>The service frames inclusion in an appropriately survivor-centred and trauma-informed way, acknowledging perceived and real barriers and inviting survivors to request adjustments to feel safe and supported. This reduces anticipatory anxiety and helps mitigate disclosure burden.</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i w:val="false"/>
          <w:iCs w:val="false"/>
          <w:color w:val="5983B0"/>
        </w:rPr>
        <w:t xml:space="preserve"> </w:t>
      </w:r>
      <w:r>
        <w:rPr>
          <w:rFonts w:ascii="Liberation Serif" w:hAnsi="Liberation Serif"/>
        </w:rPr>
        <w:t>🟢 Strong — explicit inclusion with trauma-literate framing.</w:t>
      </w:r>
    </w:p>
    <w:p>
      <w:pPr>
        <w:pStyle w:val="BodyText"/>
        <w:rPr>
          <w:rFonts w:ascii="Liberation Serif" w:hAnsi="Liberation Serif"/>
        </w:rPr>
      </w:pPr>
      <w:r>
        <w:rPr>
          <w:rStyle w:val="Strong"/>
          <w:rFonts w:ascii="Liberation Serif" w:hAnsi="Liberation Serif"/>
          <w:color w:val="5983B0"/>
        </w:rPr>
        <w:t>Women-Only Service Model</w:t>
      </w:r>
    </w:p>
    <w:p>
      <w:pPr>
        <w:pStyle w:val="BodyText"/>
        <w:rPr>
          <w:rFonts w:ascii="Liberation Serif" w:hAnsi="Liberation Serif"/>
        </w:rPr>
      </w:pPr>
      <w:r>
        <w:rPr>
          <w:rFonts w:ascii="Liberation Serif" w:hAnsi="Liberation Serif"/>
        </w:rPr>
        <w:t>WRASAC’s women’s support service is explicitly described as providing support to women, including trans women. This represents an implicit inclusion model in which trans women are categorised as women and routed through the same service pathway. No parallel routing, conditional eligibility, or sex-based exceptions are visible in the materials reviewed.</w:t>
      </w:r>
    </w:p>
    <w:p>
      <w:pPr>
        <w:pStyle w:val="BodyText"/>
        <w:rPr>
          <w:rFonts w:ascii="Liberation Serif" w:hAnsi="Liberation Serif"/>
        </w:rPr>
      </w:pPr>
      <w:r>
        <w:rPr>
          <w:rFonts w:ascii="Liberation Serif" w:hAnsi="Liberation Serif"/>
        </w:rPr>
        <w:t>Staffing and volunteering materials reviewed do not signal sex-based exemption logic or legalistic framing that would raise classification-defence concerns. Organisational messaging remains consistent: women’s services include trans women.</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Strong — clear inclusive architecture with no exclusionary signals.</w:t>
      </w:r>
    </w:p>
    <w:p>
      <w:pPr>
        <w:pStyle w:val="BodyText"/>
        <w:rPr>
          <w:rFonts w:ascii="Liberation Serif" w:hAnsi="Liberation Serif"/>
        </w:rPr>
      </w:pPr>
      <w:r>
        <w:rPr>
          <w:rStyle w:val="Strong"/>
          <w:rFonts w:ascii="Liberation Serif" w:hAnsi="Liberation Serif"/>
          <w:color w:val="5983B0"/>
        </w:rPr>
        <w:t>Group &amp; Collective Recovery Access</w:t>
      </w:r>
    </w:p>
    <w:p>
      <w:pPr>
        <w:pStyle w:val="BodyText"/>
        <w:rPr>
          <w:rFonts w:ascii="Liberation Serif" w:hAnsi="Liberation Serif"/>
        </w:rPr>
      </w:pPr>
      <w:r>
        <w:rPr>
          <w:rFonts w:ascii="Liberation Serif" w:hAnsi="Liberation Serif"/>
        </w:rPr>
        <w:t>WRASAC presents a multi-service support structure and references a women’s hub and several programme strands. However, the publicly available material reviewed does not clearly specify whether groupwork or hub-based activities include any women-only spaces and how inclusion is operationalised within those settings.</w:t>
      </w:r>
    </w:p>
    <w:p>
      <w:pPr>
        <w:pStyle w:val="BodyText"/>
        <w:rPr>
          <w:rFonts w:ascii="Liberation Serif" w:hAnsi="Liberation Serif"/>
        </w:rPr>
      </w:pPr>
      <w:r>
        <w:rPr>
          <w:rFonts w:ascii="Liberation Serif" w:hAnsi="Liberation Serif"/>
        </w:rPr>
        <w:t>Given the service’s explicit inclusion of trans women within women’s services and its Chartermark work, inclusion within group modalities can be reasonably inferred, though not explicitly stated.</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i w:val="false"/>
          <w:iCs w:val="false"/>
          <w:color w:val="5983B0"/>
        </w:rPr>
        <w:t xml:space="preserve"> </w:t>
      </w:r>
      <w:r>
        <w:rPr>
          <w:rFonts w:ascii="Liberation Serif" w:hAnsi="Liberation Serif"/>
        </w:rPr>
        <w:t>🟢 Strong — no evidence of exclusion; minor absence of explicit groupwork inclusion detail.</w:t>
      </w:r>
    </w:p>
    <w:p>
      <w:pPr>
        <w:pStyle w:val="BodyText"/>
        <w:rPr>
          <w:rFonts w:ascii="Liberation Serif" w:hAnsi="Liberation Serif"/>
        </w:rPr>
      </w:pPr>
      <w:r>
        <w:rPr>
          <w:rStyle w:val="Strong"/>
          <w:rFonts w:ascii="Liberation Serif" w:hAnsi="Liberation Serif"/>
          <w:color w:val="5983B0"/>
        </w:rPr>
        <w:t>Forced Disclosure Risk</w:t>
      </w:r>
    </w:p>
    <w:p>
      <w:pPr>
        <w:pStyle w:val="BodyText"/>
        <w:rPr>
          <w:rFonts w:ascii="Liberation Serif" w:hAnsi="Liberation Serif"/>
        </w:rPr>
      </w:pPr>
      <w:r>
        <w:rPr>
          <w:rFonts w:ascii="Liberation Serif" w:hAnsi="Liberation Serif"/>
        </w:rPr>
        <w:t>WRASAC demonstrates strong safeguarding practice regarding disclosure and initial contact. The “Our Support” page explicitly states that during assessment survivors will not have to disclose what happened at that stage and recognises the difficulty of early disclosure. Multiple contact modalities (phone, message, scheduled callback, digital support) allow survivors to control communication channels and reduce outing risk.</w:t>
      </w:r>
    </w:p>
    <w:p>
      <w:pPr>
        <w:pStyle w:val="BodyText"/>
        <w:rPr>
          <w:rFonts w:ascii="Liberation Serif" w:hAnsi="Liberation Serif"/>
        </w:rPr>
      </w:pPr>
      <w:r>
        <w:rPr>
          <w:rFonts w:ascii="Liberation Serif" w:hAnsi="Liberation Serif"/>
        </w:rPr>
        <w:t>No evidence is visible of mandatory sex-at-birth data collection, “biological sex” prompts, or other classification-driven disclosure pressure. Confidentiality is clearly described, with the standard safeguarding caveat regarding legally required information sharing.</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Low — strong protection against procedural and psychological disclosure coercion.</w:t>
      </w:r>
    </w:p>
    <w:p>
      <w:pPr>
        <w:pStyle w:val="BodyText"/>
        <w:rPr>
          <w:rFonts w:ascii="Liberation Serif" w:hAnsi="Liberation Serif"/>
        </w:rPr>
      </w:pPr>
      <w:r>
        <w:rPr>
          <w:rStyle w:val="Strong"/>
          <w:rFonts w:ascii="Liberation Serif" w:hAnsi="Liberation Serif"/>
          <w:color w:val="5983B0"/>
        </w:rPr>
        <w:t>Reclassification Risk</w:t>
      </w:r>
    </w:p>
    <w:p>
      <w:pPr>
        <w:pStyle w:val="BodyText"/>
        <w:rPr>
          <w:rFonts w:ascii="Liberation Serif" w:hAnsi="Liberation Serif"/>
        </w:rPr>
      </w:pPr>
      <w:r>
        <w:rPr>
          <w:rFonts w:ascii="Liberation Serif" w:hAnsi="Liberation Serif"/>
        </w:rPr>
        <w:t>Because WRASAC explicitly categorises trans women within women’s services and repeats this inclusion across multiple pages, the risk of post-engagement reclassification appears low. The consistency of inclusion framing reduces uncertainty regarding continuity of access following disclosure.</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rPr>
        <w:t xml:space="preserve"> 🟢 Very Low — strong protection against reclassification harm.</w:t>
      </w:r>
      <w:r>
        <w:br w:type="page"/>
      </w:r>
    </w:p>
    <w:p>
      <w:pPr>
        <w:pStyle w:val="BodyText"/>
        <w:spacing w:before="0" w:after="180"/>
        <w:rPr>
          <w:rFonts w:ascii="Liberation Serif" w:hAnsi="Liberation Serif"/>
        </w:rPr>
      </w:pPr>
      <w:r>
        <w:rPr>
          <w:rStyle w:val="Strong"/>
          <w:rFonts w:ascii="Liberation Serif" w:hAnsi="Liberation Serif"/>
          <w:color w:val="5983B0"/>
        </w:rPr>
        <w:t>Safeguarding Governance</w:t>
      </w:r>
    </w:p>
    <w:p>
      <w:pPr>
        <w:pStyle w:val="BodyText"/>
        <w:rPr>
          <w:rFonts w:ascii="Liberation Serif" w:hAnsi="Liberation Serif"/>
        </w:rPr>
      </w:pPr>
      <w:r>
        <w:rPr>
          <w:rFonts w:ascii="Liberation Serif" w:hAnsi="Liberation Serif"/>
        </w:rPr>
        <w:t>WRASAC demonstrates strong general safeguarding governance through clear confidentiality information, accessibility planning, structured referral and assessment processes, and transparent communication about service capacity. The organisation publicly documents its ongoing work toward LGBT Charter Silver and associated policy review and staff training via LGBT Youth Scotland. This suggests active organisational investment in continuous improvement and accountability in inclusive practice.</w:t>
      </w:r>
    </w:p>
    <w:p>
      <w:pPr>
        <w:pStyle w:val="BodyText"/>
        <w:rPr>
          <w:rFonts w:ascii="Liberation Serif" w:hAnsi="Liberation Serif"/>
        </w:rPr>
      </w:pPr>
      <w:r>
        <w:rPr>
          <w:rFonts w:ascii="Liberation Serif" w:hAnsi="Liberation Serif"/>
        </w:rPr>
        <w:t>The site includes clear complaint pathways and safety features (rapid exit), strengthening survivor control and trust.</w:t>
      </w:r>
    </w:p>
    <w:p>
      <w:pPr>
        <w:pStyle w:val="BodyText"/>
        <w:rPr>
          <w:rFonts w:ascii="Liberation Serif" w:hAnsi="Liberation Serif"/>
        </w:rPr>
      </w:pPr>
      <w:r>
        <w:rPr>
          <w:rStyle w:val="Emphasis"/>
          <w:rFonts w:ascii="Liberation Serif" w:hAnsi="Liberation Serif"/>
          <w:b w:val="false"/>
          <w:bCs w:val="false"/>
          <w:i w:val="false"/>
          <w:iCs w:val="false"/>
          <w:color w:val="5983B0"/>
        </w:rPr>
        <w:t>Assessment:</w:t>
      </w:r>
      <w:r>
        <w:rPr>
          <w:rFonts w:ascii="Liberation Serif" w:hAnsi="Liberation Serif"/>
        </w:rPr>
        <w:t xml:space="preserve"> 🟢 Strong — governance aligned with survivor-centred safeguarding and inclusive practice.</w:t>
      </w:r>
    </w:p>
    <w:p>
      <w:pPr>
        <w:pStyle w:val="BodyText"/>
        <w:rPr>
          <w:rFonts w:ascii="Liberation Serif" w:hAnsi="Liberation Serif"/>
        </w:rPr>
      </w:pPr>
      <w:r>
        <w:rPr>
          <w:rStyle w:val="Strong"/>
          <w:rFonts w:ascii="Liberation Serif" w:hAnsi="Liberation Serif"/>
          <w:color w:val="5983B0"/>
        </w:rPr>
        <w:t>Feminist and Service Framing</w:t>
      </w:r>
    </w:p>
    <w:p>
      <w:pPr>
        <w:pStyle w:val="BodyText"/>
        <w:rPr>
          <w:rFonts w:ascii="Liberation Serif" w:hAnsi="Liberation Serif"/>
        </w:rPr>
      </w:pPr>
      <w:r>
        <w:rPr>
          <w:rFonts w:ascii="Liberation Serif" w:hAnsi="Liberation Serif"/>
        </w:rPr>
        <w:t>WRASAC’s framing is explicitly feminist and survivor-centred, centring belief, support, and empowerment without invoking biological essentialism or sex-based exclusion rhetoric. Educational materials recognise gendered patterns of perpetration while retaining inclusive service provision. No evidence of exclusionary feminist signalling is present in the reviewed content.</w:t>
      </w:r>
    </w:p>
    <w:p>
      <w:pPr>
        <w:pStyle w:val="BodyText"/>
        <w:rPr>
          <w:rFonts w:ascii="Liberation Serif" w:hAnsi="Liberation Serif"/>
        </w:rPr>
      </w:pPr>
      <w:r>
        <w:rPr>
          <w:rStyle w:val="Emphasis"/>
          <w:rFonts w:ascii="Liberation Serif" w:hAnsi="Liberation Serif"/>
          <w:i w:val="false"/>
          <w:iCs w:val="false"/>
          <w:color w:val="5983B0"/>
        </w:rPr>
        <w:t>Assessment:</w:t>
      </w:r>
      <w:r>
        <w:rPr>
          <w:rFonts w:ascii="Liberation Serif" w:hAnsi="Liberation Serif"/>
          <w:i w:val="false"/>
          <w:iCs w:val="false"/>
          <w:color w:val="5983B0"/>
        </w:rPr>
        <w:t xml:space="preserve"> </w:t>
      </w:r>
      <w:r>
        <w:rPr>
          <w:rFonts w:ascii="Liberation Serif" w:hAnsi="Liberation Serif"/>
        </w:rPr>
        <w:t>🟢 Inclusive feminist praxis without exclusionary function.</w:t>
      </w:r>
    </w:p>
    <w:p>
      <w:pPr>
        <w:pStyle w:val="BodyText"/>
        <w:rPr>
          <w:rFonts w:ascii="Liberation Serif" w:hAnsi="Liberation Serif"/>
        </w:rPr>
      </w:pPr>
      <w:r>
        <w:rPr>
          <w:rStyle w:val="Strong"/>
          <w:rFonts w:ascii="Liberation Serif" w:hAnsi="Liberation Serif"/>
          <w:color w:val="5983B0"/>
        </w:rPr>
        <w:t>Bottom-Line Conclusion</w:t>
      </w:r>
    </w:p>
    <w:p>
      <w:pPr>
        <w:pStyle w:val="BodyText"/>
        <w:rPr>
          <w:rFonts w:ascii="Liberation Serif" w:hAnsi="Liberation Serif"/>
        </w:rPr>
      </w:pPr>
      <w:r>
        <w:rPr>
          <w:rFonts w:ascii="Liberation Serif" w:hAnsi="Liberation Serif"/>
        </w:rPr>
        <w:t>WRASAC provides a clearly navigable, trauma-informed, and explicitly inclusive service for women, including trans women, alongside a separate young people’s service for all genders. The organisation demonstrates strong safeguarding design, low disclosure burden, and consistent inclusion signalling without ideological or legalistic exclusion cues. While explicit detail on inclusion within group or hub-based modalities is limited in the material reviewed, overall service architecture and messaging support a low safeguarding risk assessment for transitioned women.</w:t>
      </w:r>
    </w:p>
    <w:p>
      <w:pPr>
        <w:pStyle w:val="BodyText"/>
        <w:rPr>
          <w:rFonts w:ascii="Liberation Serif" w:hAnsi="Liberation Serif"/>
        </w:rPr>
      </w:pPr>
      <w:r>
        <w:rPr>
          <w:rStyle w:val="Strong"/>
          <w:rFonts w:ascii="Liberation Serif" w:hAnsi="Liberation Serif"/>
          <w:color w:val="5983B0"/>
        </w:rPr>
        <w:t>Final Classification:</w:t>
      </w:r>
      <w:r>
        <w:rPr>
          <w:rFonts w:ascii="Liberation Serif" w:hAnsi="Liberation Serif"/>
        </w:rPr>
        <w:t xml:space="preserve"> 🟢 Recommended — Low Safeguarding Risk</w:t>
      </w:r>
    </w:p>
    <w:p>
      <w:pPr>
        <w:pStyle w:val="FirstParagraph"/>
        <w:spacing w:before="180" w:after="180"/>
        <w:rPr>
          <w:rFonts w:ascii="Liberation Serif" w:hAnsi="Liberation Serif"/>
        </w:rPr>
      </w:pPr>
      <w:r>
        <w:rPr>
          <w:rFonts w:ascii="Liberation Serif" w:hAnsi="Liberation Serif"/>
        </w:rPr>
        <w:br/>
      </w:r>
      <w:r>
        <w:br w:type="page"/>
      </w:r>
    </w:p>
    <w:p>
      <w:pPr>
        <w:pStyle w:val="BodyText"/>
        <w:spacing w:before="0" w:after="180"/>
        <w:jc w:val="center"/>
        <w:rPr>
          <w:rFonts w:ascii="Liberation Serif" w:hAnsi="Liberation Serif"/>
          <w:b/>
          <w:bCs/>
          <w:color w:val="5983B0"/>
          <w:sz w:val="32"/>
          <w:szCs w:val="32"/>
        </w:rPr>
      </w:pPr>
      <w:r>
        <w:rPr>
          <w:rFonts w:ascii="Liberation Serif" w:hAnsi="Liberation Serif"/>
          <w:b/>
          <w:bCs/>
          <w:color w:val="5983B0"/>
          <w:sz w:val="32"/>
          <w:szCs w:val="32"/>
        </w:rPr>
        <w:t>8. Service Classification Summary Table</w:t>
      </w:r>
    </w:p>
    <w:tbl>
      <w:tblPr>
        <w:tblW w:w="9360" w:type="dxa"/>
        <w:jc w:val="start"/>
        <w:tblInd w:w="0" w:type="dxa"/>
        <w:tblLayout w:type="fixed"/>
        <w:tblCellMar>
          <w:top w:w="28" w:type="dxa"/>
          <w:start w:w="28" w:type="dxa"/>
          <w:bottom w:w="28" w:type="dxa"/>
          <w:end w:w="28" w:type="dxa"/>
        </w:tblCellMar>
      </w:tblPr>
      <w:tblGrid>
        <w:gridCol w:w="4943"/>
        <w:gridCol w:w="4417"/>
      </w:tblGrid>
      <w:tr>
        <w:trPr>
          <w:tblHeader w:val="true"/>
        </w:trPr>
        <w:tc>
          <w:tcPr>
            <w:tcW w:w="4943" w:type="dxa"/>
            <w:tcBorders/>
            <w:vAlign w:val="center"/>
          </w:tcPr>
          <w:p>
            <w:pPr>
              <w:pStyle w:val="TableHeading"/>
              <w:spacing w:before="0" w:after="200"/>
              <w:rPr>
                <w:b w:val="false"/>
                <w:bCs w:val="false"/>
                <w:sz w:val="20"/>
                <w:szCs w:val="20"/>
              </w:rPr>
            </w:pPr>
            <w:r>
              <w:rPr>
                <w:b w:val="false"/>
                <w:bCs w:val="false"/>
                <w:sz w:val="20"/>
                <w:szCs w:val="20"/>
              </w:rPr>
              <w:t>Service</w:t>
            </w:r>
          </w:p>
        </w:tc>
        <w:tc>
          <w:tcPr>
            <w:tcW w:w="4417" w:type="dxa"/>
            <w:tcBorders/>
            <w:vAlign w:val="center"/>
          </w:tcPr>
          <w:p>
            <w:pPr>
              <w:pStyle w:val="TableHeading"/>
              <w:spacing w:before="0" w:after="200"/>
              <w:rPr>
                <w:b w:val="false"/>
                <w:bCs w:val="false"/>
                <w:sz w:val="20"/>
                <w:szCs w:val="20"/>
              </w:rPr>
            </w:pPr>
            <w:r>
              <w:rPr>
                <w:b w:val="false"/>
                <w:bCs w:val="false"/>
                <w:sz w:val="20"/>
                <w:szCs w:val="20"/>
              </w:rPr>
              <w:t>Overall Safeguarding Rating</w:t>
            </w:r>
          </w:p>
        </w:tc>
      </w:tr>
      <w:tr>
        <w:trPr/>
        <w:tc>
          <w:tcPr>
            <w:tcW w:w="4943" w:type="dxa"/>
            <w:tcBorders/>
            <w:vAlign w:val="center"/>
          </w:tcPr>
          <w:p>
            <w:pPr>
              <w:pStyle w:val="TableContents"/>
              <w:spacing w:before="0" w:after="200"/>
              <w:rPr/>
            </w:pPr>
            <w:r>
              <w:rPr>
                <w:rStyle w:val="Strong"/>
                <w:b w:val="false"/>
                <w:bCs w:val="false"/>
                <w:sz w:val="20"/>
                <w:szCs w:val="20"/>
              </w:rPr>
              <w:t>Aberdeen Rape Crisis Centre (ABRC)</w:t>
            </w:r>
          </w:p>
        </w:tc>
        <w:tc>
          <w:tcPr>
            <w:tcW w:w="4417" w:type="dxa"/>
            <w:tcBorders/>
            <w:vAlign w:val="center"/>
          </w:tcPr>
          <w:p>
            <w:pPr>
              <w:pStyle w:val="TableContents"/>
              <w:spacing w:before="0" w:after="200"/>
              <w:rPr/>
            </w:pPr>
            <w:r>
              <w:rPr>
                <w:b w:val="false"/>
                <w:bCs w:val="false"/>
                <w:sz w:val="20"/>
                <w:szCs w:val="20"/>
              </w:rPr>
              <w:t xml:space="preserve">🟢 </w:t>
            </w:r>
            <w:r>
              <w:rPr>
                <w:rStyle w:val="Strong"/>
                <w:b w:val="false"/>
                <w:bCs w:val="false"/>
                <w:sz w:val="20"/>
                <w:szCs w:val="20"/>
              </w:rPr>
              <w:t>Recommended — Low Safeguarding Risk</w:t>
            </w:r>
          </w:p>
        </w:tc>
      </w:tr>
      <w:tr>
        <w:trPr/>
        <w:tc>
          <w:tcPr>
            <w:tcW w:w="4943" w:type="dxa"/>
            <w:tcBorders/>
            <w:vAlign w:val="center"/>
          </w:tcPr>
          <w:p>
            <w:pPr>
              <w:pStyle w:val="TableContents"/>
              <w:spacing w:before="0" w:after="200"/>
              <w:rPr/>
            </w:pPr>
            <w:r>
              <w:rPr>
                <w:rStyle w:val="Strong"/>
                <w:b w:val="false"/>
                <w:bCs w:val="false"/>
                <w:sz w:val="20"/>
                <w:szCs w:val="20"/>
              </w:rPr>
              <w:t>Argyll &amp; Bute Rape Crisis</w:t>
            </w:r>
          </w:p>
        </w:tc>
        <w:tc>
          <w:tcPr>
            <w:tcW w:w="4417" w:type="dxa"/>
            <w:tcBorders/>
            <w:vAlign w:val="center"/>
          </w:tcPr>
          <w:p>
            <w:pPr>
              <w:pStyle w:val="TableContents"/>
              <w:spacing w:before="0" w:after="200"/>
              <w:rPr/>
            </w:pPr>
            <w:r>
              <w:rPr>
                <w:b w:val="false"/>
                <w:bCs w:val="false"/>
                <w:sz w:val="20"/>
                <w:szCs w:val="20"/>
              </w:rPr>
              <w:t xml:space="preserve">🟡 </w:t>
            </w:r>
            <w:r>
              <w:rPr>
                <w:rStyle w:val="Strong"/>
                <w:b w:val="false"/>
                <w:bCs w:val="false"/>
                <w:sz w:val="20"/>
                <w:szCs w:val="20"/>
              </w:rPr>
              <w:t>Conditionally Recommended — Safe with Caveats</w:t>
            </w:r>
          </w:p>
        </w:tc>
      </w:tr>
      <w:tr>
        <w:trPr/>
        <w:tc>
          <w:tcPr>
            <w:tcW w:w="4943" w:type="dxa"/>
            <w:tcBorders/>
            <w:vAlign w:val="center"/>
          </w:tcPr>
          <w:p>
            <w:pPr>
              <w:pStyle w:val="TableContents"/>
              <w:spacing w:before="0" w:after="200"/>
              <w:rPr/>
            </w:pPr>
            <w:r>
              <w:rPr>
                <w:rStyle w:val="Strong"/>
                <w:b w:val="false"/>
                <w:bCs w:val="false"/>
                <w:sz w:val="20"/>
                <w:szCs w:val="20"/>
              </w:rPr>
              <w:t>Domestic &amp; Sexual Assault Team, West Lothian (DASAT WL)</w:t>
            </w:r>
          </w:p>
        </w:tc>
        <w:tc>
          <w:tcPr>
            <w:tcW w:w="4417" w:type="dxa"/>
            <w:tcBorders/>
            <w:vAlign w:val="center"/>
          </w:tcPr>
          <w:p>
            <w:pPr>
              <w:pStyle w:val="TableContents"/>
              <w:spacing w:before="0" w:after="200"/>
              <w:rPr/>
            </w:pPr>
            <w:r>
              <w:rPr>
                <w:b w:val="false"/>
                <w:bCs w:val="false"/>
                <w:sz w:val="20"/>
                <w:szCs w:val="20"/>
              </w:rPr>
              <w:t xml:space="preserve">🟠 </w:t>
            </w:r>
            <w:r>
              <w:rPr>
                <w:rStyle w:val="Strong"/>
                <w:b w:val="false"/>
                <w:bCs w:val="false"/>
                <w:sz w:val="20"/>
                <w:szCs w:val="20"/>
              </w:rPr>
              <w:t>Moderate Risk — Requires Direct Clarification</w:t>
            </w:r>
          </w:p>
        </w:tc>
      </w:tr>
      <w:tr>
        <w:trPr/>
        <w:tc>
          <w:tcPr>
            <w:tcW w:w="4943" w:type="dxa"/>
            <w:tcBorders/>
            <w:vAlign w:val="center"/>
          </w:tcPr>
          <w:p>
            <w:pPr>
              <w:pStyle w:val="TableContents"/>
              <w:spacing w:before="0" w:after="200"/>
              <w:rPr/>
            </w:pPr>
            <w:r>
              <w:rPr>
                <w:rStyle w:val="Strong"/>
                <w:b w:val="false"/>
                <w:bCs w:val="false"/>
                <w:sz w:val="20"/>
                <w:szCs w:val="20"/>
              </w:rPr>
              <w:t>Dumfries &amp; Galloway Rape Crisis &amp; Sexual Abuse Support Centre</w:t>
            </w:r>
          </w:p>
        </w:tc>
        <w:tc>
          <w:tcPr>
            <w:tcW w:w="4417" w:type="dxa"/>
            <w:tcBorders/>
            <w:vAlign w:val="center"/>
          </w:tcPr>
          <w:p>
            <w:pPr>
              <w:pStyle w:val="TableContents"/>
              <w:spacing w:before="0" w:after="200"/>
              <w:rPr/>
            </w:pPr>
            <w:r>
              <w:rPr>
                <w:b w:val="false"/>
                <w:bCs w:val="false"/>
                <w:sz w:val="20"/>
                <w:szCs w:val="20"/>
              </w:rPr>
              <w:t xml:space="preserve">🟡 </w:t>
            </w:r>
            <w:r>
              <w:rPr>
                <w:rStyle w:val="Strong"/>
                <w:b w:val="false"/>
                <w:bCs w:val="false"/>
                <w:sz w:val="20"/>
                <w:szCs w:val="20"/>
              </w:rPr>
              <w:t>Conditionally Recommended — Safe with Caveats</w:t>
            </w:r>
          </w:p>
        </w:tc>
      </w:tr>
      <w:tr>
        <w:trPr/>
        <w:tc>
          <w:tcPr>
            <w:tcW w:w="4943" w:type="dxa"/>
            <w:tcBorders/>
            <w:vAlign w:val="center"/>
          </w:tcPr>
          <w:p>
            <w:pPr>
              <w:pStyle w:val="TableContents"/>
              <w:spacing w:before="0" w:after="200"/>
              <w:rPr/>
            </w:pPr>
            <w:r>
              <w:rPr>
                <w:rStyle w:val="Strong"/>
                <w:b w:val="false"/>
                <w:bCs w:val="false"/>
                <w:sz w:val="20"/>
                <w:szCs w:val="20"/>
              </w:rPr>
              <w:t>Edinburgh Rape Crisis Centre (ERCC)</w:t>
            </w:r>
          </w:p>
        </w:tc>
        <w:tc>
          <w:tcPr>
            <w:tcW w:w="4417" w:type="dxa"/>
            <w:tcBorders/>
            <w:vAlign w:val="center"/>
          </w:tcPr>
          <w:p>
            <w:pPr>
              <w:pStyle w:val="TableContents"/>
              <w:spacing w:before="0" w:after="200"/>
              <w:rPr/>
            </w:pPr>
            <w:r>
              <w:rPr>
                <w:b w:val="false"/>
                <w:bCs w:val="false"/>
                <w:sz w:val="20"/>
                <w:szCs w:val="20"/>
              </w:rPr>
              <w:t xml:space="preserve">🟢 </w:t>
            </w:r>
            <w:r>
              <w:rPr>
                <w:rStyle w:val="Strong"/>
                <w:b w:val="false"/>
                <w:bCs w:val="false"/>
                <w:sz w:val="20"/>
                <w:szCs w:val="20"/>
              </w:rPr>
              <w:t>Recommended — Low Safeguarding Risk</w:t>
            </w:r>
          </w:p>
        </w:tc>
      </w:tr>
      <w:tr>
        <w:trPr/>
        <w:tc>
          <w:tcPr>
            <w:tcW w:w="4943" w:type="dxa"/>
            <w:tcBorders/>
            <w:vAlign w:val="center"/>
          </w:tcPr>
          <w:p>
            <w:pPr>
              <w:pStyle w:val="TableContents"/>
              <w:spacing w:before="0" w:after="200"/>
              <w:rPr/>
            </w:pPr>
            <w:r>
              <w:rPr>
                <w:rStyle w:val="Strong"/>
                <w:b w:val="false"/>
                <w:bCs w:val="false"/>
                <w:sz w:val="20"/>
                <w:szCs w:val="20"/>
              </w:rPr>
              <w:t>Fife Rape &amp; Sexual Assault Centre (FRASAC)</w:t>
            </w:r>
          </w:p>
        </w:tc>
        <w:tc>
          <w:tcPr>
            <w:tcW w:w="4417" w:type="dxa"/>
            <w:tcBorders/>
            <w:vAlign w:val="center"/>
          </w:tcPr>
          <w:p>
            <w:pPr>
              <w:pStyle w:val="TableContents"/>
              <w:spacing w:before="0" w:after="200"/>
              <w:rPr/>
            </w:pPr>
            <w:r>
              <w:rPr>
                <w:b w:val="false"/>
                <w:bCs w:val="false"/>
                <w:sz w:val="20"/>
                <w:szCs w:val="20"/>
              </w:rPr>
              <w:t xml:space="preserve">🔴 </w:t>
            </w:r>
            <w:r>
              <w:rPr>
                <w:rStyle w:val="Strong"/>
                <w:b w:val="false"/>
                <w:bCs w:val="false"/>
                <w:sz w:val="20"/>
                <w:szCs w:val="20"/>
              </w:rPr>
              <w:t>Not Recommended — High Safeguarding Risk</w:t>
            </w:r>
          </w:p>
        </w:tc>
      </w:tr>
      <w:tr>
        <w:trPr/>
        <w:tc>
          <w:tcPr>
            <w:tcW w:w="4943" w:type="dxa"/>
            <w:tcBorders/>
            <w:vAlign w:val="center"/>
          </w:tcPr>
          <w:p>
            <w:pPr>
              <w:pStyle w:val="TableContents"/>
              <w:spacing w:before="0" w:after="200"/>
              <w:rPr/>
            </w:pPr>
            <w:r>
              <w:rPr>
                <w:rStyle w:val="Strong"/>
                <w:b w:val="false"/>
                <w:bCs w:val="false"/>
                <w:sz w:val="20"/>
                <w:szCs w:val="20"/>
              </w:rPr>
              <w:t>Forth Valley Rape Crisis Centre (FVRCC)</w:t>
            </w:r>
          </w:p>
        </w:tc>
        <w:tc>
          <w:tcPr>
            <w:tcW w:w="4417" w:type="dxa"/>
            <w:tcBorders/>
            <w:vAlign w:val="center"/>
          </w:tcPr>
          <w:p>
            <w:pPr>
              <w:pStyle w:val="TableContents"/>
              <w:spacing w:before="0" w:after="200"/>
              <w:rPr/>
            </w:pPr>
            <w:r>
              <w:rPr>
                <w:b w:val="false"/>
                <w:bCs w:val="false"/>
                <w:sz w:val="20"/>
                <w:szCs w:val="20"/>
              </w:rPr>
              <w:t xml:space="preserve">🟡 </w:t>
            </w:r>
            <w:r>
              <w:rPr>
                <w:rStyle w:val="Strong"/>
                <w:b w:val="false"/>
                <w:bCs w:val="false"/>
                <w:sz w:val="20"/>
                <w:szCs w:val="20"/>
              </w:rPr>
              <w:t>Conditionally Recommended — Safe with Caveats</w:t>
            </w:r>
          </w:p>
        </w:tc>
      </w:tr>
      <w:tr>
        <w:trPr/>
        <w:tc>
          <w:tcPr>
            <w:tcW w:w="4943" w:type="dxa"/>
            <w:tcBorders/>
            <w:vAlign w:val="center"/>
          </w:tcPr>
          <w:p>
            <w:pPr>
              <w:pStyle w:val="TableContents"/>
              <w:spacing w:before="0" w:after="200"/>
              <w:rPr/>
            </w:pPr>
            <w:r>
              <w:rPr>
                <w:rStyle w:val="Strong"/>
                <w:b w:val="false"/>
                <w:bCs w:val="false"/>
                <w:sz w:val="20"/>
                <w:szCs w:val="20"/>
              </w:rPr>
              <w:t>Glasgow &amp; Clyde Rape Crisis Centre (GCRC)</w:t>
            </w:r>
          </w:p>
        </w:tc>
        <w:tc>
          <w:tcPr>
            <w:tcW w:w="4417" w:type="dxa"/>
            <w:tcBorders/>
            <w:vAlign w:val="center"/>
          </w:tcPr>
          <w:p>
            <w:pPr>
              <w:pStyle w:val="TableContents"/>
              <w:spacing w:before="0" w:after="200"/>
              <w:rPr/>
            </w:pPr>
            <w:r>
              <w:rPr>
                <w:b w:val="false"/>
                <w:bCs w:val="false"/>
                <w:sz w:val="20"/>
                <w:szCs w:val="20"/>
              </w:rPr>
              <w:t xml:space="preserve">🔴 </w:t>
            </w:r>
            <w:r>
              <w:rPr>
                <w:rStyle w:val="Strong"/>
                <w:b w:val="false"/>
                <w:bCs w:val="false"/>
                <w:sz w:val="20"/>
                <w:szCs w:val="20"/>
              </w:rPr>
              <w:t>Not Recommended — Maximum Safeguarding Risk</w:t>
            </w:r>
          </w:p>
        </w:tc>
      </w:tr>
      <w:tr>
        <w:trPr/>
        <w:tc>
          <w:tcPr>
            <w:tcW w:w="4943" w:type="dxa"/>
            <w:tcBorders/>
            <w:vAlign w:val="center"/>
          </w:tcPr>
          <w:p>
            <w:pPr>
              <w:pStyle w:val="TableContents"/>
              <w:spacing w:before="0" w:after="200"/>
              <w:rPr/>
            </w:pPr>
            <w:r>
              <w:rPr>
                <w:rStyle w:val="Strong"/>
                <w:b w:val="false"/>
                <w:bCs w:val="false"/>
                <w:sz w:val="20"/>
                <w:szCs w:val="20"/>
              </w:rPr>
              <w:t>Lanarkshire Rape Crisis Centre (LRCC)</w:t>
            </w:r>
          </w:p>
        </w:tc>
        <w:tc>
          <w:tcPr>
            <w:tcW w:w="4417" w:type="dxa"/>
            <w:tcBorders/>
            <w:vAlign w:val="center"/>
          </w:tcPr>
          <w:p>
            <w:pPr>
              <w:pStyle w:val="TableContents"/>
              <w:spacing w:before="0" w:after="200"/>
              <w:rPr/>
            </w:pPr>
            <w:r>
              <w:rPr>
                <w:b w:val="false"/>
                <w:bCs w:val="false"/>
                <w:sz w:val="20"/>
                <w:szCs w:val="20"/>
              </w:rPr>
              <w:t xml:space="preserve">🔴 </w:t>
            </w:r>
            <w:r>
              <w:rPr>
                <w:rStyle w:val="Strong"/>
                <w:b w:val="false"/>
                <w:bCs w:val="false"/>
                <w:sz w:val="20"/>
                <w:szCs w:val="20"/>
              </w:rPr>
              <w:t>Not Recommended — Maximum Safeguarding Risk</w:t>
            </w:r>
          </w:p>
        </w:tc>
      </w:tr>
      <w:tr>
        <w:trPr/>
        <w:tc>
          <w:tcPr>
            <w:tcW w:w="4943" w:type="dxa"/>
            <w:tcBorders/>
            <w:vAlign w:val="center"/>
          </w:tcPr>
          <w:p>
            <w:pPr>
              <w:pStyle w:val="TableContents"/>
              <w:spacing w:before="0" w:after="200"/>
              <w:rPr/>
            </w:pPr>
            <w:r>
              <w:rPr>
                <w:rStyle w:val="Strong"/>
                <w:b w:val="false"/>
                <w:bCs w:val="false"/>
                <w:sz w:val="20"/>
                <w:szCs w:val="20"/>
              </w:rPr>
              <w:t>Rape &amp; Sexual Abuse Support Highlands (RASASH)</w:t>
            </w:r>
          </w:p>
        </w:tc>
        <w:tc>
          <w:tcPr>
            <w:tcW w:w="4417" w:type="dxa"/>
            <w:tcBorders/>
            <w:vAlign w:val="center"/>
          </w:tcPr>
          <w:p>
            <w:pPr>
              <w:pStyle w:val="TableContents"/>
              <w:spacing w:before="0" w:after="200"/>
              <w:rPr/>
            </w:pPr>
            <w:r>
              <w:rPr>
                <w:b w:val="false"/>
                <w:bCs w:val="false"/>
                <w:sz w:val="20"/>
                <w:szCs w:val="20"/>
              </w:rPr>
              <w:t xml:space="preserve">🟢 </w:t>
            </w:r>
            <w:r>
              <w:rPr>
                <w:rStyle w:val="Strong"/>
                <w:b w:val="false"/>
                <w:bCs w:val="false"/>
                <w:sz w:val="20"/>
                <w:szCs w:val="20"/>
              </w:rPr>
              <w:t>Recommended — Low Safeguarding Risk</w:t>
            </w:r>
          </w:p>
        </w:tc>
      </w:tr>
      <w:tr>
        <w:trPr/>
        <w:tc>
          <w:tcPr>
            <w:tcW w:w="4943" w:type="dxa"/>
            <w:tcBorders/>
            <w:vAlign w:val="center"/>
          </w:tcPr>
          <w:p>
            <w:pPr>
              <w:pStyle w:val="TableContents"/>
              <w:spacing w:before="0" w:after="200"/>
              <w:rPr>
                <w:sz w:val="20"/>
                <w:szCs w:val="20"/>
              </w:rPr>
            </w:pPr>
            <w:r>
              <w:rPr>
                <w:sz w:val="20"/>
                <w:szCs w:val="20"/>
              </w:rPr>
              <w:t>The Compass Centre</w:t>
            </w:r>
          </w:p>
        </w:tc>
        <w:tc>
          <w:tcPr>
            <w:tcW w:w="4417" w:type="dxa"/>
            <w:tcBorders/>
            <w:vAlign w:val="center"/>
          </w:tcPr>
          <w:p>
            <w:pPr>
              <w:pStyle w:val="TableContents"/>
              <w:spacing w:before="0" w:after="200"/>
              <w:rPr/>
            </w:pPr>
            <w:r>
              <w:rPr>
                <w:b w:val="false"/>
                <w:bCs w:val="false"/>
                <w:sz w:val="20"/>
                <w:szCs w:val="20"/>
              </w:rPr>
              <w:t xml:space="preserve">🟢 </w:t>
            </w:r>
            <w:r>
              <w:rPr>
                <w:b w:val="false"/>
                <w:bCs w:val="false"/>
                <w:sz w:val="20"/>
                <w:szCs w:val="20"/>
              </w:rPr>
              <w:t xml:space="preserve">Highly </w:t>
            </w:r>
            <w:r>
              <w:rPr>
                <w:rStyle w:val="Strong"/>
                <w:b w:val="false"/>
                <w:bCs w:val="false"/>
                <w:sz w:val="20"/>
                <w:szCs w:val="20"/>
              </w:rPr>
              <w:t>Recommended — Low Safeguarding Risk</w:t>
            </w:r>
          </w:p>
        </w:tc>
      </w:tr>
      <w:tr>
        <w:trPr/>
        <w:tc>
          <w:tcPr>
            <w:tcW w:w="4943" w:type="dxa"/>
            <w:tcBorders/>
            <w:vAlign w:val="center"/>
          </w:tcPr>
          <w:p>
            <w:pPr>
              <w:pStyle w:val="TableContents"/>
              <w:spacing w:before="0" w:after="200"/>
              <w:rPr/>
            </w:pPr>
            <w:r>
              <w:rPr>
                <w:rStyle w:val="Strong"/>
                <w:b w:val="false"/>
                <w:bCs w:val="false"/>
                <w:sz w:val="20"/>
                <w:szCs w:val="20"/>
              </w:rPr>
              <w:t>Moray Rape Crisis</w:t>
            </w:r>
          </w:p>
        </w:tc>
        <w:tc>
          <w:tcPr>
            <w:tcW w:w="4417" w:type="dxa"/>
            <w:tcBorders/>
            <w:vAlign w:val="center"/>
          </w:tcPr>
          <w:p>
            <w:pPr>
              <w:pStyle w:val="TableContents"/>
              <w:spacing w:before="0" w:after="200"/>
              <w:rPr/>
            </w:pPr>
            <w:r>
              <w:rPr>
                <w:b w:val="false"/>
                <w:bCs w:val="false"/>
                <w:sz w:val="20"/>
                <w:szCs w:val="20"/>
              </w:rPr>
              <w:t xml:space="preserve">🟢 </w:t>
            </w:r>
            <w:r>
              <w:rPr>
                <w:rStyle w:val="Strong"/>
                <w:b w:val="false"/>
                <w:bCs w:val="false"/>
                <w:sz w:val="20"/>
                <w:szCs w:val="20"/>
              </w:rPr>
              <w:t>Highly Recommended — Low Safeguarding Risk</w:t>
            </w:r>
          </w:p>
        </w:tc>
      </w:tr>
      <w:tr>
        <w:trPr/>
        <w:tc>
          <w:tcPr>
            <w:tcW w:w="4943" w:type="dxa"/>
            <w:tcBorders/>
            <w:vAlign w:val="center"/>
          </w:tcPr>
          <w:p>
            <w:pPr>
              <w:pStyle w:val="TableContents"/>
              <w:spacing w:before="0" w:after="200"/>
              <w:rPr/>
            </w:pPr>
            <w:r>
              <w:rPr>
                <w:rStyle w:val="Strong"/>
                <w:b w:val="false"/>
                <w:bCs w:val="false"/>
                <w:sz w:val="20"/>
                <w:szCs w:val="20"/>
              </w:rPr>
              <w:t>Orkney Rape &amp; Sexual Assault Service (ORSAS)</w:t>
            </w:r>
          </w:p>
        </w:tc>
        <w:tc>
          <w:tcPr>
            <w:tcW w:w="4417" w:type="dxa"/>
            <w:tcBorders/>
            <w:vAlign w:val="center"/>
          </w:tcPr>
          <w:p>
            <w:pPr>
              <w:pStyle w:val="TableContents"/>
              <w:spacing w:before="0" w:after="200"/>
              <w:rPr/>
            </w:pPr>
            <w:r>
              <w:rPr>
                <w:b w:val="false"/>
                <w:bCs w:val="false"/>
                <w:sz w:val="20"/>
                <w:szCs w:val="20"/>
              </w:rPr>
              <w:t xml:space="preserve">🟡 </w:t>
            </w:r>
            <w:r>
              <w:rPr>
                <w:rStyle w:val="Strong"/>
                <w:b w:val="false"/>
                <w:bCs w:val="false"/>
                <w:sz w:val="20"/>
                <w:szCs w:val="20"/>
              </w:rPr>
              <w:t>Conditionally Recommended — Safe with Caveats</w:t>
            </w:r>
          </w:p>
        </w:tc>
      </w:tr>
      <w:tr>
        <w:trPr/>
        <w:tc>
          <w:tcPr>
            <w:tcW w:w="4943" w:type="dxa"/>
            <w:tcBorders/>
            <w:vAlign w:val="center"/>
          </w:tcPr>
          <w:p>
            <w:pPr>
              <w:pStyle w:val="TableContents"/>
              <w:spacing w:before="0" w:after="200"/>
              <w:rPr/>
            </w:pPr>
            <w:r>
              <w:rPr>
                <w:rStyle w:val="Strong"/>
                <w:b w:val="false"/>
                <w:bCs w:val="false"/>
                <w:sz w:val="20"/>
                <w:szCs w:val="20"/>
              </w:rPr>
              <w:t>Rape Crisis Grampian (RCG)</w:t>
            </w:r>
          </w:p>
        </w:tc>
        <w:tc>
          <w:tcPr>
            <w:tcW w:w="4417" w:type="dxa"/>
            <w:tcBorders/>
            <w:vAlign w:val="center"/>
          </w:tcPr>
          <w:p>
            <w:pPr>
              <w:pStyle w:val="TableContents"/>
              <w:spacing w:before="0" w:after="200"/>
              <w:rPr/>
            </w:pPr>
            <w:r>
              <w:rPr>
                <w:b w:val="false"/>
                <w:bCs w:val="false"/>
                <w:sz w:val="20"/>
                <w:szCs w:val="20"/>
              </w:rPr>
              <w:t xml:space="preserve">🟢 </w:t>
            </w:r>
            <w:r>
              <w:rPr>
                <w:rStyle w:val="Strong"/>
                <w:b w:val="false"/>
                <w:bCs w:val="false"/>
                <w:sz w:val="20"/>
                <w:szCs w:val="20"/>
              </w:rPr>
              <w:t>Recommended — Low Safeguarding Risk</w:t>
            </w:r>
          </w:p>
        </w:tc>
      </w:tr>
      <w:tr>
        <w:trPr/>
        <w:tc>
          <w:tcPr>
            <w:tcW w:w="4943" w:type="dxa"/>
            <w:tcBorders/>
            <w:vAlign w:val="center"/>
          </w:tcPr>
          <w:p>
            <w:pPr>
              <w:pStyle w:val="TableContents"/>
              <w:spacing w:before="0" w:after="200"/>
              <w:rPr/>
            </w:pPr>
            <w:r>
              <w:rPr>
                <w:rStyle w:val="Strong"/>
                <w:b w:val="false"/>
                <w:bCs w:val="false"/>
                <w:sz w:val="20"/>
                <w:szCs w:val="20"/>
              </w:rPr>
              <w:t>Rape &amp; Sexual Abuse Centre Perth &amp; Kinross (RASAC P&amp;K)</w:t>
            </w:r>
          </w:p>
        </w:tc>
        <w:tc>
          <w:tcPr>
            <w:tcW w:w="4417" w:type="dxa"/>
            <w:tcBorders/>
            <w:vAlign w:val="center"/>
          </w:tcPr>
          <w:p>
            <w:pPr>
              <w:pStyle w:val="TableContents"/>
              <w:spacing w:before="0" w:after="200"/>
              <w:rPr/>
            </w:pPr>
            <w:r>
              <w:rPr>
                <w:b w:val="false"/>
                <w:bCs w:val="false"/>
                <w:sz w:val="20"/>
                <w:szCs w:val="20"/>
              </w:rPr>
              <w:t xml:space="preserve">🟡 </w:t>
            </w:r>
            <w:r>
              <w:rPr>
                <w:rStyle w:val="Strong"/>
                <w:b w:val="false"/>
                <w:bCs w:val="false"/>
                <w:sz w:val="20"/>
                <w:szCs w:val="20"/>
              </w:rPr>
              <w:t>Conditionally Recommended — Safe with Caveats</w:t>
            </w:r>
          </w:p>
        </w:tc>
      </w:tr>
      <w:tr>
        <w:trPr/>
        <w:tc>
          <w:tcPr>
            <w:tcW w:w="4943" w:type="dxa"/>
            <w:tcBorders/>
            <w:vAlign w:val="center"/>
          </w:tcPr>
          <w:p>
            <w:pPr>
              <w:pStyle w:val="TableContents"/>
              <w:spacing w:before="0" w:after="200"/>
              <w:rPr/>
            </w:pPr>
            <w:r>
              <w:rPr>
                <w:rStyle w:val="Strong"/>
                <w:b w:val="false"/>
                <w:bCs w:val="false"/>
                <w:sz w:val="20"/>
                <w:szCs w:val="20"/>
              </w:rPr>
              <w:t>Scottish Borders Rape Crisis Centre (SBRCC)</w:t>
            </w:r>
          </w:p>
        </w:tc>
        <w:tc>
          <w:tcPr>
            <w:tcW w:w="4417" w:type="dxa"/>
            <w:tcBorders/>
            <w:vAlign w:val="center"/>
          </w:tcPr>
          <w:p>
            <w:pPr>
              <w:pStyle w:val="TableContents"/>
              <w:spacing w:before="0" w:after="200"/>
              <w:rPr/>
            </w:pPr>
            <w:r>
              <w:rPr>
                <w:b w:val="false"/>
                <w:bCs w:val="false"/>
                <w:sz w:val="20"/>
                <w:szCs w:val="20"/>
              </w:rPr>
              <w:t xml:space="preserve">🟡 </w:t>
            </w:r>
            <w:r>
              <w:rPr>
                <w:rStyle w:val="Strong"/>
                <w:b w:val="false"/>
                <w:bCs w:val="false"/>
                <w:sz w:val="20"/>
                <w:szCs w:val="20"/>
              </w:rPr>
              <w:t>Conditionally Recommended — Safe with Caveats</w:t>
            </w:r>
          </w:p>
        </w:tc>
      </w:tr>
    </w:tbl>
    <w:p>
      <w:pPr>
        <w:pStyle w:val="BodyText"/>
        <w:rPr>
          <w:rFonts w:ascii="Liberation Serif" w:hAnsi="Liberation Serif"/>
          <w:b/>
          <w:bCs/>
          <w:color w:val="5983B0"/>
          <w:sz w:val="32"/>
          <w:szCs w:val="32"/>
        </w:rPr>
      </w:pPr>
      <w:r>
        <w:rPr>
          <w:rFonts w:ascii="Liberation Serif" w:hAnsi="Liberation Serif"/>
          <w:b/>
          <w:bCs/>
          <w:color w:val="5983B0"/>
          <w:sz w:val="32"/>
          <w:szCs w:val="32"/>
        </w:rPr>
      </w:r>
      <w:r>
        <w:br w:type="page"/>
      </w:r>
    </w:p>
    <w:p>
      <w:pPr>
        <w:pStyle w:val="Heading1"/>
        <w:spacing w:before="0" w:after="0"/>
        <w:ind w:hanging="0" w:start="0"/>
        <w:rPr>
          <w:rFonts w:ascii="Liberation Serif" w:hAnsi="Liberation Serif"/>
          <w:b/>
          <w:bCs/>
          <w:color w:val="5983B0"/>
          <w:sz w:val="32"/>
          <w:szCs w:val="32"/>
        </w:rPr>
      </w:pPr>
      <w:r>
        <w:rPr>
          <w:rFonts w:ascii="Liberation Serif" w:hAnsi="Liberation Serif"/>
          <w:b/>
          <w:bCs/>
          <w:color w:val="5983B0"/>
          <w:sz w:val="32"/>
          <w:szCs w:val="32"/>
        </w:rPr>
        <w:t>9. Contact and Further Engagement</w:t>
      </w:r>
    </w:p>
    <w:p>
      <w:pPr>
        <w:pStyle w:val="BodyText"/>
        <w:rPr>
          <w:rFonts w:ascii="Liberation Serif" w:hAnsi="Liberation Serif"/>
          <w:b/>
          <w:bCs/>
          <w:color w:val="5983B0"/>
          <w:sz w:val="32"/>
          <w:szCs w:val="32"/>
        </w:rPr>
      </w:pPr>
      <w:r>
        <w:rPr>
          <w:rFonts w:ascii="Liberation Serif" w:hAnsi="Liberation Serif"/>
          <w:b w:val="false"/>
          <w:bCs w:val="false"/>
          <w:color w:val="111111"/>
          <w:sz w:val="24"/>
          <w:szCs w:val="24"/>
        </w:rPr>
        <w:t xml:space="preserve">This audit is part of an ongoing programme of safeguarding analysis and survivor-centred research undertaken by </w:t>
      </w:r>
      <w:r>
        <w:rPr>
          <w:rStyle w:val="Strong"/>
          <w:rFonts w:ascii="Liberation Serif" w:hAnsi="Liberation Serif"/>
          <w:b w:val="false"/>
          <w:bCs w:val="false"/>
          <w:color w:val="111111"/>
          <w:sz w:val="24"/>
          <w:szCs w:val="24"/>
        </w:rPr>
        <w:t>Transiness</w:t>
      </w:r>
      <w:r>
        <w:rPr>
          <w:rFonts w:ascii="Liberation Serif" w:hAnsi="Liberation Serif"/>
          <w:b w:val="false"/>
          <w:bCs w:val="false"/>
          <w:color w:val="111111"/>
          <w:sz w:val="24"/>
          <w:szCs w:val="24"/>
        </w:rPr>
        <w:t>. Our work is grounded in lived experience, trauma-informed practice, and evidence-based evaluation of institutional design.</w:t>
      </w:r>
    </w:p>
    <w:p>
      <w:pPr>
        <w:pStyle w:val="BodyText"/>
        <w:rPr>
          <w:rFonts w:ascii="Liberation Serif" w:hAnsi="Liberation Serif"/>
          <w:b w:val="false"/>
          <w:bCs w:val="false"/>
          <w:color w:val="111111"/>
          <w:sz w:val="24"/>
          <w:szCs w:val="24"/>
        </w:rPr>
      </w:pPr>
      <w:r>
        <w:rPr>
          <w:rFonts w:ascii="Liberation Serif" w:hAnsi="Liberation Serif"/>
          <w:b w:val="false"/>
          <w:bCs w:val="false"/>
          <w:color w:val="111111"/>
          <w:sz w:val="24"/>
          <w:szCs w:val="24"/>
        </w:rPr>
        <w:t>We welcome engagement from:</w:t>
      </w:r>
    </w:p>
    <w:p>
      <w:pPr>
        <w:pStyle w:val="BodyText"/>
        <w:numPr>
          <w:ilvl w:val="0"/>
          <w:numId w:val="1"/>
        </w:numPr>
        <w:tabs>
          <w:tab w:val="clear" w:pos="720"/>
          <w:tab w:val="left" w:pos="0" w:leader="none"/>
        </w:tabs>
        <w:ind w:hanging="283" w:start="709"/>
        <w:rPr>
          <w:rFonts w:ascii="Liberation Serif" w:hAnsi="Liberation Serif"/>
          <w:b/>
          <w:bCs/>
          <w:color w:val="5983B0"/>
          <w:sz w:val="32"/>
          <w:szCs w:val="32"/>
        </w:rPr>
      </w:pPr>
      <w:r>
        <w:rPr>
          <w:rStyle w:val="Strong"/>
          <w:rFonts w:ascii="Liberation Serif" w:hAnsi="Liberation Serif"/>
          <w:b w:val="false"/>
          <w:bCs w:val="false"/>
          <w:color w:val="111111"/>
          <w:sz w:val="24"/>
          <w:szCs w:val="24"/>
        </w:rPr>
        <w:t>Survivors</w:t>
      </w:r>
      <w:r>
        <w:rPr>
          <w:rFonts w:ascii="Liberation Serif" w:hAnsi="Liberation Serif"/>
          <w:b w:val="false"/>
          <w:bCs w:val="false"/>
          <w:color w:val="111111"/>
          <w:sz w:val="24"/>
          <w:szCs w:val="24"/>
        </w:rPr>
        <w:t>, who may wish to share experiences, seek clarification, or provide feedback to strengthen this work</w:t>
      </w:r>
    </w:p>
    <w:p>
      <w:pPr>
        <w:pStyle w:val="BodyText"/>
        <w:numPr>
          <w:ilvl w:val="0"/>
          <w:numId w:val="1"/>
        </w:numPr>
        <w:tabs>
          <w:tab w:val="clear" w:pos="720"/>
          <w:tab w:val="left" w:pos="0" w:leader="none"/>
        </w:tabs>
        <w:ind w:hanging="283" w:start="709"/>
        <w:rPr>
          <w:rFonts w:ascii="Liberation Serif" w:hAnsi="Liberation Serif"/>
          <w:b/>
          <w:bCs/>
          <w:color w:val="5983B0"/>
          <w:sz w:val="32"/>
          <w:szCs w:val="32"/>
        </w:rPr>
      </w:pPr>
      <w:r>
        <w:rPr>
          <w:rStyle w:val="Strong"/>
          <w:rFonts w:ascii="Liberation Serif" w:hAnsi="Liberation Serif"/>
          <w:b w:val="false"/>
          <w:bCs w:val="false"/>
          <w:color w:val="111111"/>
          <w:sz w:val="24"/>
          <w:szCs w:val="24"/>
        </w:rPr>
        <w:t>Services</w:t>
      </w:r>
      <w:r>
        <w:rPr>
          <w:rFonts w:ascii="Liberation Serif" w:hAnsi="Liberation Serif"/>
          <w:b w:val="false"/>
          <w:bCs w:val="false"/>
          <w:color w:val="111111"/>
          <w:sz w:val="24"/>
          <w:szCs w:val="24"/>
        </w:rPr>
        <w:t>, who wish to improve navigability, inclusion, and safeguarding practice</w:t>
      </w:r>
    </w:p>
    <w:p>
      <w:pPr>
        <w:pStyle w:val="BodyText"/>
        <w:numPr>
          <w:ilvl w:val="0"/>
          <w:numId w:val="1"/>
        </w:numPr>
        <w:tabs>
          <w:tab w:val="clear" w:pos="720"/>
          <w:tab w:val="left" w:pos="0" w:leader="none"/>
        </w:tabs>
        <w:ind w:hanging="283" w:start="709"/>
        <w:rPr>
          <w:rFonts w:ascii="Liberation Serif" w:hAnsi="Liberation Serif"/>
          <w:b/>
          <w:bCs/>
          <w:color w:val="5983B0"/>
          <w:sz w:val="32"/>
          <w:szCs w:val="32"/>
        </w:rPr>
      </w:pPr>
      <w:r>
        <w:rPr>
          <w:rStyle w:val="Strong"/>
          <w:rFonts w:ascii="Liberation Serif" w:hAnsi="Liberation Serif"/>
          <w:b w:val="false"/>
          <w:bCs w:val="false"/>
          <w:color w:val="111111"/>
          <w:sz w:val="24"/>
          <w:szCs w:val="24"/>
        </w:rPr>
        <w:t>Commissioners and policymakers</w:t>
      </w:r>
      <w:r>
        <w:rPr>
          <w:rFonts w:ascii="Liberation Serif" w:hAnsi="Liberation Serif"/>
          <w:b w:val="false"/>
          <w:bCs w:val="false"/>
          <w:color w:val="111111"/>
          <w:sz w:val="24"/>
          <w:szCs w:val="24"/>
        </w:rPr>
        <w:t>, who are seeking evidence-based guidance on equitable, trauma-informed service design</w:t>
      </w:r>
    </w:p>
    <w:p>
      <w:pPr>
        <w:pStyle w:val="BodyText"/>
        <w:numPr>
          <w:ilvl w:val="0"/>
          <w:numId w:val="1"/>
        </w:numPr>
        <w:tabs>
          <w:tab w:val="clear" w:pos="720"/>
          <w:tab w:val="left" w:pos="0" w:leader="none"/>
        </w:tabs>
        <w:ind w:hanging="283" w:start="709"/>
        <w:rPr>
          <w:rFonts w:ascii="Liberation Serif" w:hAnsi="Liberation Serif"/>
          <w:b/>
          <w:bCs/>
          <w:color w:val="5983B0"/>
          <w:sz w:val="32"/>
          <w:szCs w:val="32"/>
        </w:rPr>
      </w:pPr>
      <w:r>
        <w:rPr>
          <w:rStyle w:val="Strong"/>
          <w:rFonts w:ascii="Liberation Serif" w:hAnsi="Liberation Serif"/>
          <w:b w:val="false"/>
          <w:bCs w:val="false"/>
          <w:color w:val="111111"/>
          <w:sz w:val="24"/>
          <w:szCs w:val="24"/>
        </w:rPr>
        <w:t>Researchers and practitioners</w:t>
      </w:r>
      <w:r>
        <w:rPr>
          <w:rFonts w:ascii="Liberation Serif" w:hAnsi="Liberation Serif"/>
          <w:b w:val="false"/>
          <w:bCs w:val="false"/>
          <w:color w:val="111111"/>
          <w:sz w:val="24"/>
          <w:szCs w:val="24"/>
        </w:rPr>
        <w:t>, interested in collaborative safeguarding development</w:t>
      </w:r>
    </w:p>
    <w:p>
      <w:pPr>
        <w:pStyle w:val="BodyText"/>
        <w:rPr>
          <w:rFonts w:ascii="Liberation Serif" w:hAnsi="Liberation Serif"/>
          <w:b/>
          <w:bCs/>
          <w:color w:val="5983B0"/>
          <w:sz w:val="32"/>
          <w:szCs w:val="32"/>
        </w:rPr>
      </w:pPr>
      <w:r>
        <w:rPr>
          <w:rFonts w:ascii="Liberation Serif" w:hAnsi="Liberation Serif"/>
          <w:b w:val="false"/>
          <w:bCs w:val="false"/>
          <w:color w:val="111111"/>
          <w:sz w:val="24"/>
          <w:szCs w:val="24"/>
        </w:rPr>
        <w:t xml:space="preserve">We recognise the emotional and practical barriers many transitioned women face in engaging with services and institutions. Contact is therefore welcomed </w:t>
      </w:r>
      <w:r>
        <w:rPr>
          <w:rStyle w:val="Strong"/>
          <w:rFonts w:ascii="Liberation Serif" w:hAnsi="Liberation Serif"/>
          <w:b w:val="false"/>
          <w:bCs w:val="false"/>
          <w:color w:val="111111"/>
          <w:sz w:val="24"/>
          <w:szCs w:val="24"/>
        </w:rPr>
        <w:t>without expectation, pressure, or obligation</w:t>
      </w:r>
      <w:r>
        <w:rPr>
          <w:rFonts w:ascii="Liberation Serif" w:hAnsi="Liberation Serif"/>
          <w:b w:val="false"/>
          <w:bCs w:val="false"/>
          <w:color w:val="111111"/>
          <w:sz w:val="24"/>
          <w:szCs w:val="24"/>
        </w:rPr>
        <w:t>. You do not need to disclose personal details or experiences unless you choose to do so.</w:t>
      </w:r>
    </w:p>
    <w:p>
      <w:pPr>
        <w:pStyle w:val="BodyText"/>
        <w:rPr>
          <w:rFonts w:ascii="Liberation Serif" w:hAnsi="Liberation Serif"/>
          <w:b w:val="false"/>
          <w:bCs w:val="false"/>
          <w:color w:val="111111"/>
          <w:sz w:val="24"/>
          <w:szCs w:val="24"/>
        </w:rPr>
      </w:pPr>
      <w:r>
        <w:rPr>
          <w:rFonts w:ascii="Liberation Serif" w:hAnsi="Liberation Serif"/>
          <w:b w:val="false"/>
          <w:bCs w:val="false"/>
          <w:color w:val="111111"/>
          <w:sz w:val="24"/>
          <w:szCs w:val="24"/>
        </w:rPr>
        <w:t>If you would like to discuss this audit, provide feedback, request clarification, or explore opportunities for collaboration, you can contact us at:</w:t>
      </w:r>
    </w:p>
    <w:p>
      <w:pPr>
        <w:pStyle w:val="BodyText"/>
        <w:rPr>
          <w:rFonts w:ascii="Liberation Serif" w:hAnsi="Liberation Serif"/>
          <w:b/>
          <w:bCs/>
          <w:color w:val="5983B0"/>
          <w:sz w:val="32"/>
          <w:szCs w:val="32"/>
        </w:rPr>
      </w:pPr>
      <w:r>
        <w:rPr>
          <w:rStyle w:val="Strong"/>
          <w:rFonts w:ascii="Liberation Serif" w:hAnsi="Liberation Serif"/>
          <w:b w:val="false"/>
          <w:bCs w:val="false"/>
          <w:color w:val="111111"/>
          <w:sz w:val="24"/>
          <w:szCs w:val="24"/>
        </w:rPr>
        <w:t>transinessadmin@protonmail.com</w:t>
      </w:r>
    </w:p>
    <w:p>
      <w:pPr>
        <w:pStyle w:val="BodyText"/>
        <w:rPr>
          <w:rFonts w:ascii="Liberation Serif" w:hAnsi="Liberation Serif"/>
          <w:b/>
          <w:bCs/>
          <w:color w:val="5983B0"/>
          <w:sz w:val="32"/>
          <w:szCs w:val="32"/>
        </w:rPr>
      </w:pPr>
      <w:r>
        <w:rPr>
          <w:rFonts w:ascii="Liberation Serif" w:hAnsi="Liberation Serif"/>
          <w:b w:val="false"/>
          <w:bCs w:val="false"/>
          <w:color w:val="111111"/>
          <w:sz w:val="24"/>
          <w:szCs w:val="24"/>
        </w:rPr>
        <w:t xml:space="preserve">We are particularly keen to engage with organisations seeking to improve safeguarding practice for transitioned women. Many of the risks identified in this audit are </w:t>
      </w:r>
      <w:r>
        <w:rPr>
          <w:rStyle w:val="Strong"/>
          <w:rFonts w:ascii="Liberation Serif" w:hAnsi="Liberation Serif"/>
          <w:b w:val="false"/>
          <w:bCs w:val="false"/>
          <w:color w:val="111111"/>
          <w:sz w:val="24"/>
          <w:szCs w:val="24"/>
        </w:rPr>
        <w:t>structural and readily remediable</w:t>
      </w:r>
      <w:r>
        <w:rPr>
          <w:rFonts w:ascii="Liberation Serif" w:hAnsi="Liberation Serif"/>
          <w:b w:val="false"/>
          <w:bCs w:val="false"/>
          <w:color w:val="111111"/>
          <w:sz w:val="24"/>
          <w:szCs w:val="24"/>
        </w:rPr>
        <w:t>, often requiring only minor operational or wording adjustments. We are happy to offer guidance, feedback, and constructive dialogue in support of safer, more inclusive service provision.</w:t>
      </w:r>
    </w:p>
    <w:p>
      <w:pPr>
        <w:pStyle w:val="BodyText"/>
        <w:spacing w:before="180" w:after="180"/>
        <w:rPr>
          <w:rFonts w:ascii="Liberation Serif" w:hAnsi="Liberation Serif"/>
          <w:b/>
          <w:bCs/>
          <w:color w:val="5983B0"/>
          <w:sz w:val="32"/>
          <w:szCs w:val="32"/>
        </w:rPr>
      </w:pPr>
      <w:r>
        <w:rPr>
          <w:rFonts w:ascii="Liberation Serif" w:hAnsi="Liberation Serif"/>
          <w:b/>
          <w:bCs/>
          <w:color w:val="5983B0"/>
          <w:sz w:val="32"/>
          <w:szCs w:val="32"/>
        </w:rPr>
      </w:r>
    </w:p>
    <w:sectPr>
      <w:footerReference w:type="even" r:id="rId2"/>
      <w:footerReference w:type="default" r:id="rId3"/>
      <w:footerReference w:type="first" r:id="rId4"/>
      <w:type w:val="nextPage"/>
      <w:pgSz w:w="12240" w:h="15840"/>
      <w:pgMar w:left="1440" w:right="1440" w:gutter="0" w:header="0" w:top="1440" w:footer="1440" w:bottom="231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nsolas">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irstParagraph"/>
      <w:spacing w:before="180" w:after="180"/>
      <w:jc w:val="end"/>
      <w:rPr>
        <w:color w:val="666666"/>
      </w:rPr>
    </w:pPr>
    <w:r>
      <w:rPr>
        <w:rFonts w:ascii="Liberation Serif" w:hAnsi="Liberation Serif"/>
        <w:b w:val="false"/>
        <w:bCs w:val="false"/>
        <w:color w:val="666666"/>
        <w:sz w:val="20"/>
        <w:szCs w:val="20"/>
      </w:rPr>
      <w:t>Draft v2.</w:t>
    </w:r>
    <w:r>
      <w:rPr>
        <w:rFonts w:ascii="Liberation Serif" w:hAnsi="Liberation Serif"/>
        <w:b w:val="false"/>
        <w:bCs w:val="false"/>
        <w:color w:val="666666"/>
        <w:sz w:val="20"/>
        <w:szCs w:val="20"/>
      </w:rPr>
      <w:t>5</w:t>
    </w:r>
    <w:r>
      <w:rPr>
        <w:rFonts w:ascii="Liberation Serif" w:hAnsi="Liberation Serif"/>
        <w:b w:val="false"/>
        <w:bCs w:val="false"/>
        <w:color w:val="666666"/>
        <w:sz w:val="20"/>
        <w:szCs w:val="20"/>
      </w:rPr>
      <w:t>: Service audit completed, awaiting service feedback.</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irstParagraph"/>
      <w:spacing w:before="180" w:after="180"/>
      <w:jc w:val="end"/>
      <w:rPr>
        <w:color w:val="666666"/>
      </w:rPr>
    </w:pPr>
    <w:r>
      <w:rPr>
        <w:rFonts w:ascii="Liberation Serif" w:hAnsi="Liberation Serif"/>
        <w:b w:val="false"/>
        <w:bCs w:val="false"/>
        <w:color w:val="666666"/>
        <w:sz w:val="20"/>
        <w:szCs w:val="20"/>
      </w:rPr>
      <w:t>Draft v2.</w:t>
    </w:r>
    <w:r>
      <w:rPr>
        <w:rFonts w:ascii="Liberation Serif" w:hAnsi="Liberation Serif"/>
        <w:b w:val="false"/>
        <w:bCs w:val="false"/>
        <w:color w:val="666666"/>
        <w:sz w:val="20"/>
        <w:szCs w:val="20"/>
      </w:rPr>
      <w:t>5</w:t>
    </w:r>
    <w:r>
      <w:rPr>
        <w:rFonts w:ascii="Liberation Serif" w:hAnsi="Liberation Serif"/>
        <w:b w:val="false"/>
        <w:bCs w:val="false"/>
        <w:color w:val="666666"/>
        <w:sz w:val="20"/>
        <w:szCs w:val="20"/>
      </w:rPr>
      <w:t>: Service audit completed, awaiting service feedback.</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Tahoma"/>
        <w:sz w:val="24"/>
        <w:szCs w:val="24"/>
        <w:lang w:val="en-GB" w:eastAsia="en-US" w:bidi="ar-SA"/>
      </w:rPr>
    </w:rPrDefault>
    <w:pPrDefault>
      <w:pPr>
        <w:suppressAutoHyphens w:val="true"/>
      </w:pPr>
    </w:pPrDefault>
  </w:docDefaults>
  <w:style w:type="paragraph" w:styleId="Normal">
    <w:name w:val="Normal"/>
    <w:qFormat/>
    <w:pPr>
      <w:widowControl/>
      <w:suppressAutoHyphens w:val="true"/>
      <w:overflowPunct w:val="true"/>
      <w:bidi w:val="0"/>
      <w:spacing w:before="0" w:after="200"/>
      <w:jc w:val="start"/>
    </w:pPr>
    <w:rPr>
      <w:rFonts w:ascii="Cambria" w:hAnsi="Cambria" w:eastAsia="Cambria" w:cs="Tahoma"/>
      <w:color w:val="auto"/>
      <w:kern w:val="0"/>
      <w:sz w:val="24"/>
      <w:szCs w:val="24"/>
      <w:lang w:val="en-GB" w:eastAsia="en-US" w:bidi="ar-SA"/>
    </w:rPr>
  </w:style>
  <w:style w:type="paragraph" w:styleId="Heading1">
    <w:name w:val="heading 1"/>
    <w:basedOn w:val="Normal"/>
    <w:next w:val="BodyText"/>
    <w:qFormat/>
    <w:pPr>
      <w:keepNext w:val="true"/>
      <w:keepLines/>
      <w:numPr>
        <w:ilvl w:val="0"/>
        <w:numId w:val="0"/>
      </w:numPr>
      <w:spacing w:before="480" w:after="0"/>
      <w:outlineLvl w:val="0"/>
    </w:pPr>
    <w:rPr>
      <w:rFonts w:ascii="Calibri" w:hAnsi="Calibri" w:eastAsia="Cambria" w:cs="Tahoma"/>
      <w:b/>
      <w:bCs/>
      <w:color w:themeColor="accent1" w:val="4F81BD"/>
      <w:sz w:val="32"/>
      <w:szCs w:val="32"/>
    </w:rPr>
  </w:style>
  <w:style w:type="paragraph" w:styleId="Heading2">
    <w:name w:val="heading 2"/>
    <w:basedOn w:val="Normal"/>
    <w:next w:val="BodyText"/>
    <w:qFormat/>
    <w:pPr>
      <w:keepNext w:val="true"/>
      <w:keepLines/>
      <w:numPr>
        <w:ilvl w:val="0"/>
        <w:numId w:val="0"/>
      </w:numPr>
      <w:spacing w:before="200" w:after="0"/>
      <w:outlineLvl w:val="1"/>
    </w:pPr>
    <w:rPr>
      <w:rFonts w:ascii="Calibri" w:hAnsi="Calibri" w:eastAsia="Cambria" w:cs="Tahoma"/>
      <w:b/>
      <w:bCs/>
      <w:color w:themeColor="accent1" w:val="4F81BD"/>
      <w:sz w:val="28"/>
      <w:szCs w:val="28"/>
    </w:rPr>
  </w:style>
  <w:style w:type="paragraph" w:styleId="Heading3">
    <w:name w:val="heading 3"/>
    <w:basedOn w:val="Normal"/>
    <w:next w:val="BodyText"/>
    <w:qFormat/>
    <w:pPr>
      <w:keepNext w:val="true"/>
      <w:keepLines/>
      <w:numPr>
        <w:ilvl w:val="0"/>
        <w:numId w:val="0"/>
      </w:numPr>
      <w:spacing w:before="200" w:after="0"/>
      <w:outlineLvl w:val="2"/>
    </w:pPr>
    <w:rPr>
      <w:rFonts w:ascii="Calibri" w:hAnsi="Calibri" w:eastAsia="Cambria" w:cs="Tahoma"/>
      <w:b/>
      <w:bCs/>
      <w:color w:themeColor="accent1" w:val="4F81BD"/>
      <w:sz w:val="24"/>
      <w:szCs w:val="24"/>
    </w:rPr>
  </w:style>
  <w:style w:type="paragraph" w:styleId="Heading4">
    <w:name w:val="heading 4"/>
    <w:basedOn w:val="Normal"/>
    <w:next w:val="BodyText"/>
    <w:qFormat/>
    <w:pPr>
      <w:keepNext w:val="true"/>
      <w:keepLines/>
      <w:numPr>
        <w:ilvl w:val="0"/>
        <w:numId w:val="0"/>
      </w:numPr>
      <w:spacing w:before="200" w:after="0"/>
      <w:outlineLvl w:val="3"/>
    </w:pPr>
    <w:rPr>
      <w:rFonts w:ascii="Calibri" w:hAnsi="Calibri" w:eastAsia="Cambria" w:cs="Tahoma"/>
      <w:bCs/>
      <w:i/>
      <w:color w:themeColor="accent1" w:val="4F81BD"/>
      <w:sz w:val="24"/>
      <w:szCs w:val="24"/>
    </w:rPr>
  </w:style>
  <w:style w:type="paragraph" w:styleId="Heading5">
    <w:name w:val="heading 5"/>
    <w:basedOn w:val="Normal"/>
    <w:next w:val="BodyText"/>
    <w:qFormat/>
    <w:pPr>
      <w:keepNext w:val="true"/>
      <w:keepLines/>
      <w:numPr>
        <w:ilvl w:val="0"/>
        <w:numId w:val="0"/>
      </w:numPr>
      <w:spacing w:before="200" w:after="0"/>
      <w:outlineLvl w:val="4"/>
    </w:pPr>
    <w:rPr>
      <w:rFonts w:ascii="Calibri" w:hAnsi="Calibri" w:eastAsia="Cambria" w:cs="Tahoma"/>
      <w:iCs/>
      <w:color w:themeColor="accent1" w:val="4F81BD"/>
      <w:sz w:val="24"/>
      <w:szCs w:val="24"/>
    </w:rPr>
  </w:style>
  <w:style w:type="paragraph" w:styleId="Heading6">
    <w:name w:val="heading 6"/>
    <w:basedOn w:val="Normal"/>
    <w:next w:val="BodyText"/>
    <w:qFormat/>
    <w:pPr>
      <w:keepNext w:val="true"/>
      <w:keepLines/>
      <w:numPr>
        <w:ilvl w:val="0"/>
        <w:numId w:val="0"/>
      </w:numPr>
      <w:spacing w:before="200" w:after="0"/>
      <w:outlineLvl w:val="5"/>
    </w:pPr>
    <w:rPr>
      <w:rFonts w:ascii="Calibri" w:hAnsi="Calibri" w:eastAsia="Cambria" w:cs="Tahoma"/>
      <w:color w:themeColor="accent1" w:val="4F81BD"/>
      <w:sz w:val="24"/>
      <w:szCs w:val="24"/>
    </w:rPr>
  </w:style>
  <w:style w:type="paragraph" w:styleId="Heading7">
    <w:name w:val="heading 7"/>
    <w:basedOn w:val="Normal"/>
    <w:next w:val="BodyText"/>
    <w:qFormat/>
    <w:pPr>
      <w:keepNext w:val="true"/>
      <w:keepLines/>
      <w:numPr>
        <w:ilvl w:val="0"/>
        <w:numId w:val="0"/>
      </w:numPr>
      <w:spacing w:before="200" w:after="0"/>
      <w:outlineLvl w:val="6"/>
    </w:pPr>
    <w:rPr>
      <w:rFonts w:ascii="Calibri" w:hAnsi="Calibri" w:eastAsia="Cambria" w:cs="Tahoma"/>
      <w:color w:themeColor="accent1" w:val="4F81BD"/>
      <w:sz w:val="24"/>
      <w:szCs w:val="24"/>
    </w:rPr>
  </w:style>
  <w:style w:type="paragraph" w:styleId="Heading8">
    <w:name w:val="heading 8"/>
    <w:basedOn w:val="Normal"/>
    <w:next w:val="BodyText"/>
    <w:qFormat/>
    <w:pPr>
      <w:keepNext w:val="true"/>
      <w:keepLines/>
      <w:numPr>
        <w:ilvl w:val="0"/>
        <w:numId w:val="0"/>
      </w:numPr>
      <w:spacing w:before="200" w:after="0"/>
      <w:outlineLvl w:val="7"/>
    </w:pPr>
    <w:rPr>
      <w:rFonts w:ascii="Calibri" w:hAnsi="Calibri" w:eastAsia="Cambria" w:cs="Tahoma"/>
      <w:color w:themeColor="accent1" w:val="4F81BD"/>
      <w:sz w:val="24"/>
      <w:szCs w:val="24"/>
    </w:rPr>
  </w:style>
  <w:style w:type="paragraph" w:styleId="Heading9">
    <w:name w:val="heading 9"/>
    <w:basedOn w:val="Normal"/>
    <w:next w:val="BodyText"/>
    <w:qFormat/>
    <w:pPr>
      <w:keepNext w:val="true"/>
      <w:keepLines/>
      <w:numPr>
        <w:ilvl w:val="0"/>
        <w:numId w:val="0"/>
      </w:numPr>
      <w:spacing w:before="200" w:after="0"/>
      <w:outlineLvl w:val="8"/>
    </w:pPr>
    <w:rPr>
      <w:rFonts w:ascii="Calibri" w:hAnsi="Calibri" w:eastAsia="Cambria" w:cs="Tahoma"/>
      <w:color w:themeColor="accent1" w:val="4F81BD"/>
      <w:sz w:val="24"/>
      <w:szCs w:val="24"/>
    </w:rPr>
  </w:style>
  <w:style w:type="character" w:styleId="DefaultParagraphFont">
    <w:name w:val="Default Paragraph Font"/>
    <w:qFormat/>
    <w:rPr/>
  </w:style>
  <w:style w:type="character" w:styleId="BodyTextChar">
    <w:name w:val="Body Text Char"/>
    <w:basedOn w:val="DefaultParagraphFont"/>
    <w:qFormat/>
    <w:rPr/>
  </w:style>
  <w:style w:type="character" w:styleId="VerbatimChar">
    <w:name w:val="Verbatim Char"/>
    <w:basedOn w:val="BodyTextChar"/>
    <w:qFormat/>
    <w:rPr>
      <w:rFonts w:ascii="Consolas" w:hAnsi="Consolas"/>
      <w:sz w:val="22"/>
    </w:rPr>
  </w:style>
  <w:style w:type="character" w:styleId="SectionNumber">
    <w:name w:val="Section Number"/>
    <w:basedOn w:val="BodyTextChar"/>
    <w:qFormat/>
    <w:rPr/>
  </w:style>
  <w:style w:type="character" w:styleId="FootnoteCharacters">
    <w:name w:val="Footnote Characters"/>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name w:val="KeywordTok"/>
    <w:basedOn w:val="VerbatimChar"/>
    <w:qFormat/>
    <w:rPr>
      <w:b/>
      <w:color w:val="007020"/>
    </w:rPr>
  </w:style>
  <w:style w:type="character" w:styleId="DataTypeTok">
    <w:name w:val="DataTypeTok"/>
    <w:basedOn w:val="VerbatimChar"/>
    <w:qFormat/>
    <w:rPr>
      <w:color w:val="902000"/>
    </w:rPr>
  </w:style>
  <w:style w:type="character" w:styleId="DecValTok">
    <w:name w:val="DecValTok"/>
    <w:basedOn w:val="VerbatimChar"/>
    <w:qFormat/>
    <w:rPr>
      <w:color w:val="40A070"/>
    </w:rPr>
  </w:style>
  <w:style w:type="character" w:styleId="BaseNTok">
    <w:name w:val="BaseNTok"/>
    <w:basedOn w:val="VerbatimChar"/>
    <w:qFormat/>
    <w:rPr>
      <w:color w:val="40A070"/>
    </w:rPr>
  </w:style>
  <w:style w:type="character" w:styleId="FloatTok">
    <w:name w:val="FloatTok"/>
    <w:basedOn w:val="VerbatimChar"/>
    <w:qFormat/>
    <w:rPr>
      <w:color w:val="40A070"/>
    </w:rPr>
  </w:style>
  <w:style w:type="character" w:styleId="ConstantTok">
    <w:name w:val="ConstantTok"/>
    <w:basedOn w:val="VerbatimChar"/>
    <w:qFormat/>
    <w:rPr>
      <w:color w:val="880000"/>
    </w:rPr>
  </w:style>
  <w:style w:type="character" w:styleId="CharTok">
    <w:name w:val="CharTok"/>
    <w:basedOn w:val="VerbatimChar"/>
    <w:qFormat/>
    <w:rPr>
      <w:color w:val="4070A0"/>
    </w:rPr>
  </w:style>
  <w:style w:type="character" w:styleId="SpecialCharTok">
    <w:name w:val="SpecialCharTok"/>
    <w:basedOn w:val="VerbatimChar"/>
    <w:qFormat/>
    <w:rPr>
      <w:color w:val="4070A0"/>
    </w:rPr>
  </w:style>
  <w:style w:type="character" w:styleId="StringTok">
    <w:name w:val="StringTok"/>
    <w:basedOn w:val="VerbatimChar"/>
    <w:qFormat/>
    <w:rPr>
      <w:color w:val="4070A0"/>
    </w:rPr>
  </w:style>
  <w:style w:type="character" w:styleId="VerbatimStringTok">
    <w:name w:val="VerbatimStringTok"/>
    <w:basedOn w:val="VerbatimChar"/>
    <w:qFormat/>
    <w:rPr>
      <w:color w:val="4070A0"/>
    </w:rPr>
  </w:style>
  <w:style w:type="character" w:styleId="SpecialStringTok">
    <w:name w:val="SpecialStringTok"/>
    <w:basedOn w:val="VerbatimChar"/>
    <w:qFormat/>
    <w:rPr>
      <w:color w:val="BB6688"/>
    </w:rPr>
  </w:style>
  <w:style w:type="character" w:styleId="ImportTok">
    <w:name w:val="ImportTok"/>
    <w:basedOn w:val="VerbatimChar"/>
    <w:qFormat/>
    <w:rPr>
      <w:b/>
      <w:color w:val="008000"/>
    </w:rPr>
  </w:style>
  <w:style w:type="character" w:styleId="CommentTok">
    <w:name w:val="CommentTok"/>
    <w:basedOn w:val="VerbatimChar"/>
    <w:qFormat/>
    <w:rPr>
      <w:i/>
      <w:color w:val="60A0B0"/>
    </w:rPr>
  </w:style>
  <w:style w:type="character" w:styleId="DocumentationTok">
    <w:name w:val="DocumentationTok"/>
    <w:basedOn w:val="VerbatimChar"/>
    <w:qFormat/>
    <w:rPr>
      <w:i/>
      <w:color w:val="BA2121"/>
    </w:rPr>
  </w:style>
  <w:style w:type="character" w:styleId="AnnotationTok">
    <w:name w:val="AnnotationTok"/>
    <w:basedOn w:val="VerbatimChar"/>
    <w:qFormat/>
    <w:rPr>
      <w:b/>
      <w:i/>
      <w:color w:val="60A0B0"/>
    </w:rPr>
  </w:style>
  <w:style w:type="character" w:styleId="CommentVarTok">
    <w:name w:val="CommentVarTok"/>
    <w:basedOn w:val="VerbatimChar"/>
    <w:qFormat/>
    <w:rPr>
      <w:b/>
      <w:i/>
      <w:color w:val="60A0B0"/>
    </w:rPr>
  </w:style>
  <w:style w:type="character" w:styleId="OtherTok">
    <w:name w:val="OtherTok"/>
    <w:basedOn w:val="VerbatimChar"/>
    <w:qFormat/>
    <w:rPr>
      <w:color w:val="007020"/>
    </w:rPr>
  </w:style>
  <w:style w:type="character" w:styleId="FunctionTok">
    <w:name w:val="FunctionTok"/>
    <w:basedOn w:val="VerbatimChar"/>
    <w:qFormat/>
    <w:rPr>
      <w:color w:val="06287E"/>
    </w:rPr>
  </w:style>
  <w:style w:type="character" w:styleId="VariableTok">
    <w:name w:val="VariableTok"/>
    <w:basedOn w:val="VerbatimChar"/>
    <w:qFormat/>
    <w:rPr>
      <w:color w:val="19177C"/>
    </w:rPr>
  </w:style>
  <w:style w:type="character" w:styleId="ControlFlowTok">
    <w:name w:val="ControlFlowTok"/>
    <w:basedOn w:val="VerbatimChar"/>
    <w:qFormat/>
    <w:rPr>
      <w:b/>
      <w:color w:val="007020"/>
    </w:rPr>
  </w:style>
  <w:style w:type="character" w:styleId="OperatorTok">
    <w:name w:val="OperatorTok"/>
    <w:basedOn w:val="VerbatimChar"/>
    <w:qFormat/>
    <w:rPr>
      <w:color w:val="666666"/>
    </w:rPr>
  </w:style>
  <w:style w:type="character" w:styleId="BuiltInTok">
    <w:name w:val="BuiltInTok"/>
    <w:basedOn w:val="VerbatimChar"/>
    <w:qFormat/>
    <w:rPr>
      <w:color w:val="008000"/>
    </w:rPr>
  </w:style>
  <w:style w:type="character" w:styleId="ExtensionTok">
    <w:name w:val="ExtensionTok"/>
    <w:basedOn w:val="VerbatimChar"/>
    <w:qFormat/>
    <w:rPr/>
  </w:style>
  <w:style w:type="character" w:styleId="PreprocessorTok">
    <w:name w:val="PreprocessorTok"/>
    <w:basedOn w:val="VerbatimChar"/>
    <w:qFormat/>
    <w:rPr>
      <w:color w:val="BC7A00"/>
    </w:rPr>
  </w:style>
  <w:style w:type="character" w:styleId="AttributeTok">
    <w:name w:val="AttributeTok"/>
    <w:basedOn w:val="VerbatimChar"/>
    <w:qFormat/>
    <w:rPr>
      <w:color w:val="7D9029"/>
    </w:rPr>
  </w:style>
  <w:style w:type="character" w:styleId="RegionMarkerTok">
    <w:name w:val="RegionMarkerTok"/>
    <w:basedOn w:val="VerbatimChar"/>
    <w:qFormat/>
    <w:rPr/>
  </w:style>
  <w:style w:type="character" w:styleId="InformationTok">
    <w:name w:val="InformationTok"/>
    <w:basedOn w:val="VerbatimChar"/>
    <w:qFormat/>
    <w:rPr>
      <w:b/>
      <w:i/>
      <w:color w:val="60A0B0"/>
    </w:rPr>
  </w:style>
  <w:style w:type="character" w:styleId="WarningTok">
    <w:name w:val="WarningTok"/>
    <w:basedOn w:val="VerbatimChar"/>
    <w:qFormat/>
    <w:rPr>
      <w:b/>
      <w:i/>
      <w:color w:val="60A0B0"/>
    </w:rPr>
  </w:style>
  <w:style w:type="character" w:styleId="AlertTok">
    <w:name w:val="AlertTok"/>
    <w:basedOn w:val="VerbatimChar"/>
    <w:qFormat/>
    <w:rPr>
      <w:b/>
      <w:color w:val="FF0000"/>
    </w:rPr>
  </w:style>
  <w:style w:type="character" w:styleId="ErrorTok">
    <w:name w:val="ErrorTok"/>
    <w:basedOn w:val="VerbatimChar"/>
    <w:qFormat/>
    <w:rPr>
      <w:b/>
      <w:color w:val="FF0000"/>
    </w:rPr>
  </w:style>
  <w:style w:type="character" w:styleId="NormalTok">
    <w:name w:val="NormalTok"/>
    <w:basedOn w:val="VerbatimChar"/>
    <w:qFormat/>
    <w:rPr/>
  </w:style>
  <w:style w:type="character" w:styleId="Emphasis">
    <w:name w:val="Emphasis"/>
    <w:qFormat/>
    <w:rPr>
      <w:i/>
      <w:iCs/>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character" w:styleId="EndnoteCharactersuser">
    <w:name w:val="Endnote Characters (user)"/>
    <w:qForma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pPr>
      <w:spacing w:before="180" w:after="180"/>
    </w:pPr>
    <w:rPr/>
  </w:style>
  <w:style w:type="paragraph" w:styleId="List">
    <w:name w:val="List"/>
    <w:basedOn w:val="BodyText"/>
    <w:pPr/>
    <w:rPr>
      <w:rFonts w:cs="Arial"/>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w:rPr>
  </w:style>
  <w:style w:type="paragraph" w:styleId="FirstParagraph">
    <w:name w:val="First Paragraph"/>
    <w:basedOn w:val="BodyText"/>
    <w:next w:val="BodyText"/>
    <w:qFormat/>
    <w:pPr/>
    <w:rPr/>
  </w:style>
  <w:style w:type="paragraph" w:styleId="Compact">
    <w:name w:val="Compact"/>
    <w:basedOn w:val="BodyText"/>
    <w:qFormat/>
    <w:pPr>
      <w:spacing w:before="36" w:after="36"/>
    </w:pPr>
    <w:rPr/>
  </w:style>
  <w:style w:type="paragraph" w:styleId="Title">
    <w:name w:val="Title"/>
    <w:basedOn w:val="Normal"/>
    <w:next w:val="BodyText"/>
    <w:qFormat/>
    <w:pPr>
      <w:keepNext w:val="true"/>
      <w:keepLines/>
      <w:spacing w:before="480" w:after="240"/>
      <w:jc w:val="center"/>
    </w:pPr>
    <w:rPr>
      <w:rFonts w:ascii="Calibri" w:hAnsi="Calibri" w:eastAsia="Cambria" w:cs="Tahoma"/>
      <w:b/>
      <w:bCs/>
      <w:color w:themeColor="accent1" w:themeShade="b5" w:val="345A8A"/>
      <w:sz w:val="36"/>
      <w:szCs w:val="36"/>
    </w:rPr>
  </w:style>
  <w:style w:type="paragraph" w:styleId="Subtitle">
    <w:name w:val="Subtitle"/>
    <w:basedOn w:val="Title"/>
    <w:next w:val="BodyText"/>
    <w:qFormat/>
    <w:pPr>
      <w:keepNext w:val="true"/>
      <w:keepLines/>
      <w:spacing w:before="240" w:after="240"/>
      <w:jc w:val="center"/>
    </w:pPr>
    <w:rPr>
      <w:sz w:val="30"/>
      <w:szCs w:val="30"/>
    </w:rPr>
  </w:style>
  <w:style w:type="paragraph" w:styleId="Author">
    <w:name w:val="Author"/>
    <w:next w:val="BodyText"/>
    <w:qFormat/>
    <w:pPr>
      <w:keepNext w:val="true"/>
      <w:keepLines/>
      <w:widowControl/>
      <w:suppressAutoHyphens w:val="true"/>
      <w:overflowPunct w:val="true"/>
      <w:bidi w:val="0"/>
      <w:spacing w:before="0" w:after="200"/>
      <w:jc w:val="center"/>
    </w:pPr>
    <w:rPr>
      <w:rFonts w:ascii="Cambria" w:hAnsi="Cambria" w:eastAsia="Cambria" w:cs="Tahoma"/>
      <w:color w:val="auto"/>
      <w:kern w:val="0"/>
      <w:sz w:val="24"/>
      <w:szCs w:val="24"/>
      <w:lang w:val="en-GB" w:eastAsia="en-US" w:bidi="ar-SA"/>
    </w:rPr>
  </w:style>
  <w:style w:type="paragraph" w:styleId="Date">
    <w:name w:val="Date"/>
    <w:next w:val="BodyText"/>
    <w:qFormat/>
    <w:pPr>
      <w:keepNext w:val="true"/>
      <w:keepLines/>
      <w:widowControl/>
      <w:suppressAutoHyphens w:val="true"/>
      <w:overflowPunct w:val="true"/>
      <w:bidi w:val="0"/>
      <w:spacing w:before="0" w:after="200"/>
      <w:jc w:val="center"/>
    </w:pPr>
    <w:rPr>
      <w:rFonts w:ascii="Cambria" w:hAnsi="Cambria" w:eastAsia="Cambria" w:cs="Tahoma"/>
      <w:color w:val="auto"/>
      <w:kern w:val="0"/>
      <w:sz w:val="24"/>
      <w:szCs w:val="24"/>
      <w:lang w:val="en-GB" w:eastAsia="en-US" w:bidi="ar-SA"/>
    </w:rPr>
  </w:style>
  <w:style w:type="paragraph" w:styleId="AbstractTitle">
    <w:name w:val="Abstract Title"/>
    <w:basedOn w:val="Normal"/>
    <w:next w:val="Abstract"/>
    <w:qFormat/>
    <w:pPr>
      <w:keepNext w:val="true"/>
      <w:keepLines/>
      <w:spacing w:before="300" w:after="0"/>
      <w:jc w:val="center"/>
    </w:pPr>
    <w:rPr>
      <w:b/>
      <w:color w:val="345A8A"/>
      <w:sz w:val="20"/>
      <w:szCs w:val="20"/>
    </w:rPr>
  </w:style>
  <w:style w:type="paragraph" w:styleId="Abstract">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qFormat/>
    <w:pPr>
      <w:spacing w:before="100" w:after="100"/>
      <w:ind w:hanging="0" w:start="480" w:end="480"/>
    </w:pPr>
    <w:rPr/>
  </w:style>
  <w:style w:type="paragraph" w:styleId="FootnoteText">
    <w:name w:val="footnote text"/>
    <w:basedOn w:val="Normal"/>
    <w:pPr/>
    <w:rPr/>
  </w:style>
  <w:style w:type="paragraph" w:styleId="DefinitionTerm">
    <w:name w:val="Definition Term"/>
    <w:basedOn w:val="Normal"/>
    <w:next w:val="Definition"/>
    <w:qFormat/>
    <w:pPr>
      <w:keepNext w:val="true"/>
      <w:keepLines/>
      <w:spacing w:before="0" w:after="0"/>
    </w:pPr>
    <w:rPr>
      <w:b/>
    </w:rPr>
  </w:style>
  <w:style w:type="paragraph" w:styleId="Definition">
    <w:name w:val="Definition"/>
    <w:basedOn w:val="Normal"/>
    <w:qFormat/>
    <w:pPr/>
    <w:rPr/>
  </w:style>
  <w:style w:type="paragraph" w:styleId="TableCaption">
    <w:name w:val="Table Caption"/>
    <w:basedOn w:val="Caption"/>
    <w:qFormat/>
    <w:pPr>
      <w:keepNext w:val="true"/>
    </w:pPr>
    <w:rPr/>
  </w:style>
  <w:style w:type="paragraph" w:styleId="ImageCaption">
    <w:name w:val="Image Caption"/>
    <w:basedOn w:val="Caption"/>
    <w:qFormat/>
    <w:pPr/>
    <w:rPr/>
  </w:style>
  <w:style w:type="paragraph" w:styleId="Figure">
    <w:name w:val="Figure"/>
    <w:basedOn w:val="Normal"/>
    <w:qFormat/>
    <w:pPr/>
    <w:rPr/>
  </w:style>
  <w:style w:type="paragraph" w:styleId="CaptionedFigure">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qFormat/>
    <w:pPr>
      <w:spacing w:lineRule="auto" w:line="259" w:before="240" w:after="0"/>
      <w:outlineLvl w:val="9"/>
    </w:pPr>
    <w:rPr>
      <w:rFonts w:ascii="Calibri" w:hAnsi="Calibri" w:eastAsia="Cambria" w:cs="Tahoma"/>
      <w:b w:val="false"/>
      <w:bCs w:val="false"/>
      <w:color w:themeColor="accent1" w:themeShade="bf" w:val="365F91"/>
    </w:rPr>
  </w:style>
  <w:style w:type="paragraph" w:styleId="SourceCode">
    <w:name w:val="Source Code"/>
    <w:basedOn w:val="Normal"/>
    <w:link w:val="VerbatimChar"/>
    <w:qFormat/>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BlockQuotation">
    <w:name w:val="Block Quotation"/>
    <w:basedOn w:val="Normal"/>
    <w:qFormat/>
    <w:pPr>
      <w:spacing w:before="0" w:after="283"/>
      <w:ind w:hanging="0" w:start="567" w:end="567"/>
    </w:pPr>
    <w:rPr/>
  </w:style>
  <w:style w:type="paragraph" w:styleId="BlockQuotationuser">
    <w:name w:val="Block Quotation (user)"/>
    <w:basedOn w:val="Normal"/>
    <w:qFormat/>
    <w:pPr>
      <w:spacing w:before="0" w:after="283"/>
      <w:ind w:hanging="0" w:start="567" w:end="567"/>
    </w:pPr>
    <w:rPr/>
  </w:style>
  <w:style w:type="paragraph" w:styleId="EndnoteText">
    <w:name w:val="end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1986</TotalTime>
  <Application>LibreOffice/25.8.4.2$Windows_X86_64 LibreOffice_project/290daaa01b999472f0c7a3890eb6a550fd74c6df</Application>
  <AppVersion>15.0000</AppVersion>
  <Pages>65</Pages>
  <Words>16397</Words>
  <Characters>113232</Characters>
  <CharactersWithSpaces>129446</CharactersWithSpaces>
  <Paragraphs>557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2026-01-26T23:55:01Z</dcterms:created>
  <dc:creator/>
  <dc:description/>
  <dc:language>en-GB</dc:language>
  <cp:lastModifiedBy/>
  <dcterms:modified xsi:type="dcterms:W3CDTF">2026-01-30T13:43:47Z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